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742"/>
        <w:gridCol w:w="528"/>
        <w:gridCol w:w="885"/>
        <w:gridCol w:w="1027"/>
        <w:gridCol w:w="1463"/>
        <w:gridCol w:w="2035"/>
        <w:gridCol w:w="1217"/>
        <w:gridCol w:w="1244"/>
        <w:gridCol w:w="1095"/>
        <w:gridCol w:w="904"/>
        <w:gridCol w:w="956"/>
        <w:gridCol w:w="2497"/>
        <w:gridCol w:w="1125"/>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74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52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88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 / TEMA</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 (İÇERİK ÇERÇEVESİ)</w:t>
            </w:r>
          </w:p>
        </w:tc>
        <w:tc>
          <w:tcPr>
            <w:tcW w:type="dxa" w:w="146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ÇIKTILARI</w:t>
            </w:r>
          </w:p>
        </w:tc>
        <w:tc>
          <w:tcPr>
            <w:tcW w:type="dxa" w:w="203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SÜREÇ BİLEŞENLERİ</w:t>
            </w:r>
          </w:p>
        </w:tc>
        <w:tc>
          <w:tcPr>
            <w:tcW w:type="dxa" w:w="121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124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SOSYAL-DUYGUSAL ÖĞRENME BECERİLERİ</w:t>
            </w:r>
          </w:p>
        </w:tc>
        <w:tc>
          <w:tcPr>
            <w:tcW w:type="dxa" w:w="109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DEĞERLER</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OKURYAZARLIK BECERİLERİ</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249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FARKLILAŞTIRMA</w:t>
            </w:r>
          </w:p>
        </w:tc>
        <w:tc>
          <w:tcPr>
            <w:tcW w:type="dxa" w:w="11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 14-18 Eylül</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NESNELERİN GEOMETRİSİ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Uzamsal İlişkiler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MAT.1.3.1. Hedefe ulaşmak için mesafeleri ve yönleri içeren yönergeleri çözümleyebilme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Yönergede yer alan mesafe ve yönleri içeren kavramları belirler.</w:t>
            </w:r>
          </w:p>
          <w:p>
            <w:pPr>
              <w:spacing w:after="0" w:before="0" w:line="190" w:lineRule="auto"/>
              <w:jc w:val="left"/>
            </w:pPr>
            <w:r>
              <w:rPr>
                <w:rFonts w:ascii="Calibri" w:cs="Calibri" w:eastAsia="Calibri" w:hAnsi="Calibri"/>
                <w:b w:val="false"/>
                <w:bCs w:val="false"/>
                <w:i w:val="false"/>
                <w:iCs w:val="false"/>
                <w:sz w:val="13"/>
                <w:szCs w:val="13"/>
              </w:rPr>
              <w:t xml:space="preserve">b) Yönergeleri kullanarak başlangıç noktası ve hedef arasında ilişki kurar.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Görüşme formu </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kâğıdı</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4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D4. Dostluk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İlköğretim Haftası</w:t>
            </w:r>
          </w:p>
        </w:tc>
        <w:tc>
          <w:tcPr>
            <w:tcW w:type="dxa" w:w="249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Öğrenme-öğretme uygulamaları sürecinde oryantiring sporundan faydalanılabilir. Yer, yön ve konum içeren dijital içerikli oyunlar oynatılabilir ve zorluk dereceleri artırılarak süreç çeşitlendirilebilir. Eş şekiller oluşturmak amacıyla afiş çalışması yapılabilir.</w:t>
            </w:r>
          </w:p>
          <w:p>
            <w:pPr>
              <w:spacing w:after="0" w:before="0" w:line="175" w:lineRule="auto"/>
              <w:jc w:val="left"/>
            </w:pPr>
            <w:r>
              <w:rPr>
                <w:rFonts w:ascii="Calibri" w:cs="Calibri" w:eastAsia="Calibri" w:hAnsi="Calibri"/>
                <w:b w:val="false"/>
                <w:bCs w:val="false"/>
                <w:i w:val="false"/>
                <w:iCs w:val="false"/>
                <w:sz w:val="12"/>
                <w:szCs w:val="12"/>
              </w:rPr>
              <w:t xml:space="preserve">Destekleme: Öğrencinin kendi konumunu referans almasını kolaylaştıracak nesneler ya da görseller belirlenebilir. Ayrıca yönergeler, ok işaretleri veya diğer görsel işaretler de konumu belirtmeye yönelik görseller olarak nitelendirilebilir. Bu tür belirteçler, öğrencilerin çevrelerini daha iyi anlamalarını, konumlarını belirlemelerini ve yönlerini bulmalarını kolaylaştırmak</w:t>
            </w:r>
          </w:p>
          <w:p>
            <w:pPr>
              <w:spacing w:after="0" w:before="0" w:line="175" w:lineRule="auto"/>
              <w:jc w:val="left"/>
            </w:pPr>
            <w:r>
              <w:rPr>
                <w:rFonts w:ascii="Calibri" w:cs="Calibri" w:eastAsia="Calibri" w:hAnsi="Calibri"/>
                <w:b w:val="false"/>
                <w:bCs w:val="false"/>
                <w:i w:val="false"/>
                <w:iCs w:val="false"/>
                <w:sz w:val="12"/>
                <w:szCs w:val="12"/>
              </w:rPr>
              <w:t xml:space="preserve">için kullanılabilir. Yer, yön ve konum içeren çalışmalarda ise daha fazla araç gereçten yararlanılarak etkinlikler planlanabilir. Öğrencilerin günlük yaşamda sıklıkla kullandığı ve ilgi duyduğu nesnelerin görsel özelliklerinin kullanıldığı etkileşimli ve etkileşimsiz etkinlikler tasarlanabilir.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NESNELERİN GEOMETRİSİ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Uzamsal İlişkiler</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Eş Nesneler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MAT.1.3.1. Hedefe ulaşmak için mesafeleri ve yönleri içeren yönergeleri çözümleyebilme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MAT.1.3.2. Nesnelerin eşliğini değerlendirebilme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Yönergede yer alan mesafe ve yönleri içeren kavramları belirler.</w:t>
            </w:r>
          </w:p>
          <w:p>
            <w:pPr>
              <w:spacing w:after="0" w:before="0" w:line="190" w:lineRule="auto"/>
              <w:jc w:val="left"/>
            </w:pPr>
            <w:r>
              <w:rPr>
                <w:rFonts w:ascii="Calibri" w:cs="Calibri" w:eastAsia="Calibri" w:hAnsi="Calibri"/>
                <w:b w:val="false"/>
                <w:bCs w:val="false"/>
                <w:i w:val="false"/>
                <w:iCs w:val="false"/>
                <w:sz w:val="13"/>
                <w:szCs w:val="13"/>
              </w:rPr>
              <w:t xml:space="preserve">b) Yönergeleri kullanarak başlangıç noktası ve hedef arasında ilişki kurar.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Nesnelerin eşliği için bir ölçüt belirler.</w:t>
            </w:r>
          </w:p>
          <w:p>
            <w:pPr>
              <w:spacing w:after="0" w:before="0" w:line="190" w:lineRule="auto"/>
              <w:jc w:val="left"/>
            </w:pPr>
            <w:r>
              <w:rPr>
                <w:rFonts w:ascii="Calibri" w:cs="Calibri" w:eastAsia="Calibri" w:hAnsi="Calibri"/>
                <w:b w:val="false"/>
                <w:bCs w:val="false"/>
                <w:i w:val="false"/>
                <w:iCs w:val="false"/>
                <w:sz w:val="13"/>
                <w:szCs w:val="13"/>
              </w:rPr>
              <w:t xml:space="preserve">b) Ölçüte uygun bilgileri kullanarak ölçme yapar.</w:t>
            </w:r>
          </w:p>
          <w:p>
            <w:pPr>
              <w:spacing w:after="0" w:before="0" w:line="190" w:lineRule="auto"/>
              <w:jc w:val="left"/>
            </w:pPr>
            <w:r>
              <w:rPr>
                <w:rFonts w:ascii="Calibri" w:cs="Calibri" w:eastAsia="Calibri" w:hAnsi="Calibri"/>
                <w:b w:val="false"/>
                <w:bCs w:val="false"/>
                <w:i w:val="false"/>
                <w:iCs w:val="false"/>
                <w:sz w:val="13"/>
                <w:szCs w:val="13"/>
              </w:rPr>
              <w:t xml:space="preserve">c) Yapılan ölçmeye dayalı olarak elde ettiği sonuçları ölçüt ile karşılaştırır.</w:t>
            </w:r>
          </w:p>
          <w:p>
            <w:pPr>
              <w:spacing w:after="0" w:before="0" w:line="190" w:lineRule="auto"/>
              <w:jc w:val="left"/>
            </w:pPr>
            <w:r>
              <w:rPr>
                <w:rFonts w:ascii="Calibri" w:cs="Calibri" w:eastAsia="Calibri" w:hAnsi="Calibri"/>
                <w:b w:val="false"/>
                <w:bCs w:val="false"/>
                <w:i w:val="false"/>
                <w:iCs w:val="false"/>
                <w:sz w:val="13"/>
                <w:szCs w:val="13"/>
              </w:rPr>
              <w:t xml:space="preserve">ç) Karşılaştırmalarına ilişkin olarak yargıda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Temmuz Demokrasi ve Millî Birlik Günü</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Zafer Bayramı (30 Ağustos)</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EYLÜL-EKİM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Eylül-2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NESNELERİN GEOMETRİSİ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Eş Nesneler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MAT.1.3.2. Nesnelerin eşliğini değerlendirebilme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Nesnelerin eşliği için bir ölçüt belirler.</w:t>
            </w:r>
          </w:p>
          <w:p>
            <w:pPr>
              <w:spacing w:after="0" w:before="0" w:line="190" w:lineRule="auto"/>
              <w:jc w:val="left"/>
            </w:pPr>
            <w:r>
              <w:rPr>
                <w:rFonts w:ascii="Calibri" w:cs="Calibri" w:eastAsia="Calibri" w:hAnsi="Calibri"/>
                <w:b w:val="false"/>
                <w:bCs w:val="false"/>
                <w:i w:val="false"/>
                <w:iCs w:val="false"/>
                <w:sz w:val="13"/>
                <w:szCs w:val="13"/>
              </w:rPr>
              <w:t xml:space="preserve">b) Ölçüte uygun bilgileri kullanarak ölçme yapar.</w:t>
            </w:r>
          </w:p>
          <w:p>
            <w:pPr>
              <w:spacing w:after="0" w:before="0" w:line="190" w:lineRule="auto"/>
              <w:jc w:val="left"/>
            </w:pPr>
            <w:r>
              <w:rPr>
                <w:rFonts w:ascii="Calibri" w:cs="Calibri" w:eastAsia="Calibri" w:hAnsi="Calibri"/>
                <w:b w:val="false"/>
                <w:bCs w:val="false"/>
                <w:i w:val="false"/>
                <w:iCs w:val="false"/>
                <w:sz w:val="13"/>
                <w:szCs w:val="13"/>
              </w:rPr>
              <w:t xml:space="preserve">c) Yapılan ölçmeye dayalı olarak elde ettiği sonuçları ölçüt ile karşılaştırır.</w:t>
            </w:r>
          </w:p>
          <w:p>
            <w:pPr>
              <w:spacing w:after="0" w:before="0" w:line="190" w:lineRule="auto"/>
              <w:jc w:val="left"/>
            </w:pPr>
            <w:r>
              <w:rPr>
                <w:rFonts w:ascii="Calibri" w:cs="Calibri" w:eastAsia="Calibri" w:hAnsi="Calibri"/>
                <w:b w:val="false"/>
                <w:bCs w:val="false"/>
                <w:i w:val="false"/>
                <w:iCs w:val="false"/>
                <w:sz w:val="13"/>
                <w:szCs w:val="13"/>
              </w:rPr>
              <w:t xml:space="preserve">ç) Karşılaştırmalarına ilişkin olarak yargıda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 Hafta:</w:t>
            </w:r>
          </w:p>
          <w:p>
            <w:pPr>
              <w:spacing w:after="0" w:before="0" w:line="190" w:lineRule="auto"/>
              <w:jc w:val="center"/>
            </w:pPr>
            <w:r>
              <w:rPr>
                <w:rFonts w:ascii="Calibri" w:cs="Calibri" w:eastAsia="Calibri" w:hAnsi="Calibri"/>
                <w:b w:val="false"/>
                <w:bCs w:val="false"/>
                <w:i w:val="false"/>
                <w:iCs w:val="false"/>
                <w:sz w:val="13"/>
                <w:szCs w:val="13"/>
              </w:rPr>
              <w:t xml:space="preserve"> 5- 9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Rakamlar ve Sayılar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MAT.1.1.1. Rakamları ve 20’ye kadar olan sayıları (20 dâhil), niceliklerin büyüklüklerini </w:t>
            </w:r>
          </w:p>
          <w:p>
            <w:pPr>
              <w:spacing w:after="0" w:before="0" w:line="190" w:lineRule="auto"/>
              <w:jc w:val="left"/>
            </w:pPr>
            <w:r>
              <w:rPr>
                <w:rFonts w:ascii="Calibri" w:cs="Calibri" w:eastAsia="Calibri" w:hAnsi="Calibri"/>
                <w:b w:val="false"/>
                <w:bCs w:val="false"/>
                <w:i w:val="false"/>
                <w:iCs w:val="false"/>
                <w:sz w:val="13"/>
                <w:szCs w:val="13"/>
              </w:rPr>
              <w:t xml:space="preserve">temsil etmek için kullanabilme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Niceliklerin büyüklüklerinin farklı temsillerini tanır.</w:t>
            </w:r>
          </w:p>
          <w:p>
            <w:pPr>
              <w:spacing w:after="0" w:before="0" w:line="190" w:lineRule="auto"/>
              <w:jc w:val="left"/>
            </w:pPr>
            <w:r>
              <w:rPr>
                <w:rFonts w:ascii="Calibri" w:cs="Calibri" w:eastAsia="Calibri" w:hAnsi="Calibri"/>
                <w:b w:val="false"/>
                <w:bCs w:val="false"/>
                <w:i w:val="false"/>
                <w:iCs w:val="false"/>
                <w:sz w:val="13"/>
                <w:szCs w:val="13"/>
              </w:rPr>
              <w:t xml:space="preserve">b) Karşılaştığı niceliklerin büyüklüklerini, farklı temsilleri bağlamında belirler.</w:t>
            </w:r>
          </w:p>
          <w:p>
            <w:pPr>
              <w:spacing w:after="0" w:before="0" w:line="190" w:lineRule="auto"/>
              <w:jc w:val="left"/>
            </w:pPr>
            <w:r>
              <w:rPr>
                <w:rFonts w:ascii="Calibri" w:cs="Calibri" w:eastAsia="Calibri" w:hAnsi="Calibri"/>
                <w:b w:val="false"/>
                <w:bCs w:val="false"/>
                <w:i w:val="false"/>
                <w:iCs w:val="false"/>
                <w:sz w:val="13"/>
                <w:szCs w:val="13"/>
              </w:rPr>
              <w:t xml:space="preserve">c) Karşılaştığı niceliklerin büyüklüklerini rakam ve sayılarla okur ve yazar.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Eşleştirme </w:t>
            </w:r>
          </w:p>
          <w:p>
            <w:pPr>
              <w:spacing w:after="0" w:before="0" w:line="190" w:lineRule="auto"/>
              <w:jc w:val="center"/>
            </w:pPr>
            <w:r>
              <w:rPr>
                <w:rFonts w:ascii="Calibri" w:cs="Calibri" w:eastAsia="Calibri" w:hAnsi="Calibri"/>
                <w:b w:val="false"/>
                <w:bCs w:val="false"/>
                <w:i w:val="false"/>
                <w:iCs w:val="false"/>
                <w:sz w:val="13"/>
                <w:szCs w:val="13"/>
              </w:rPr>
              <w:t xml:space="preserve">Boşluk doldurma </w:t>
            </w:r>
          </w:p>
          <w:p>
            <w:pPr>
              <w:spacing w:after="0" w:before="0" w:line="190" w:lineRule="auto"/>
              <w:jc w:val="center"/>
            </w:pPr>
            <w:r>
              <w:rPr>
                <w:rFonts w:ascii="Calibri" w:cs="Calibri" w:eastAsia="Calibri" w:hAnsi="Calibri"/>
                <w:b w:val="false"/>
                <w:bCs w:val="false"/>
                <w:i w:val="false"/>
                <w:iCs w:val="false"/>
                <w:sz w:val="13"/>
                <w:szCs w:val="13"/>
              </w:rPr>
              <w:t xml:space="preserve">Çalışma yaprağı</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İzleme testleri </w:t>
            </w:r>
          </w:p>
          <w:p>
            <w:pPr>
              <w:spacing w:after="0" w:before="0" w:line="190" w:lineRule="auto"/>
              <w:jc w:val="center"/>
            </w:pPr>
            <w:r>
              <w:rPr>
                <w:rFonts w:ascii="Calibri" w:cs="Calibri" w:eastAsia="Calibri" w:hAnsi="Calibri"/>
                <w:b w:val="false"/>
                <w:bCs w:val="false"/>
                <w:i w:val="false"/>
                <w:iCs w:val="false"/>
                <w:sz w:val="13"/>
                <w:szCs w:val="13"/>
              </w:rPr>
              <w:t xml:space="preserve">Gözlem formu</w:t>
            </w:r>
          </w:p>
        </w:tc>
        <w:tc>
          <w:tcPr>
            <w:tcW w:type="dxa" w:w="124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w:t>
            </w:r>
          </w:p>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 me Becerisi)</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49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Zenginleştirme:100’e kadar ileriye ve 20’den geriye doğru ritmik sayma çalışmalarında, öğrenme farklılıkları dikkate alınarak verilmeyen sayıyı bulma ve bulunan sayıyı diğer sayılarla karşılaştırma (az, çok, eşit) etkinlikleri yapılabilir.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Öğrencilere bir yapılandırılmış grid verilerek kendi seçtikleri ya da öğretmenin belirlemiş olduğu 1 ile 20 arasındaki sayıları kendi belirledikleri farka göre azalan veya artan sayı örüntüsüne göre sıralamaları istenebilir. Bu şekilde hem örüntü kurmaları hem de daha geniş aralıklarda öncelik, sonralık ve arasında olma durumlarını kendilerinin oluşturmaları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Öğrenme-öğretme uygulamalarında verilen örüntüleri artma ve azalma durumuna göre benzer bir örüntü oluşturmaları istenebilir. Öğrencilerin çeşitli renklere ve biçimsel özelliklere sahip şekilleri kullanarak farklı örüntüler oluşturmaları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Dağınık bir şekilde verilen 20’ye kadar olan birden çok nesnenin sayısını tahmin edebilme etkinlikleri düzenlenebilir. Etkinlikte öğrencilerin öğrenme-öğretme uygulamalarında olduğu</w:t>
            </w:r>
          </w:p>
          <w:p>
            <w:pPr>
              <w:spacing w:after="0" w:before="0" w:line="175" w:lineRule="auto"/>
              <w:jc w:val="left"/>
            </w:pPr>
            <w:r>
              <w:rPr>
                <w:rFonts w:ascii="Calibri" w:cs="Calibri" w:eastAsia="Calibri" w:hAnsi="Calibri"/>
                <w:b w:val="false"/>
                <w:bCs w:val="false"/>
                <w:i w:val="false"/>
                <w:iCs w:val="false"/>
                <w:sz w:val="12"/>
                <w:szCs w:val="12"/>
              </w:rPr>
              <w:t xml:space="preserve">gibi tek bir nesnenin miktarını değil birden fazla verilen dağınık nesnenin sayısını tahmin etmeleri istenebilir.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Destekleme:Öğrencilerin ilgi, ihtiyaç ve hazır bulunuşlukları dikkate alınarak etkin olabilecekleri farklı zorluk seviyelerinde çeşitli aktif öğrenme teknikleri kullanılarak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etkinlikler</w:t>
            </w:r>
          </w:p>
          <w:p>
            <w:pPr>
              <w:spacing w:after="0" w:before="0" w:line="175" w:lineRule="auto"/>
              <w:jc w:val="left"/>
            </w:pPr>
            <w:r>
              <w:rPr>
                <w:rFonts w:ascii="Calibri" w:cs="Calibri" w:eastAsia="Calibri" w:hAnsi="Calibri"/>
                <w:b w:val="false"/>
                <w:bCs w:val="false"/>
                <w:i w:val="false"/>
                <w:iCs w:val="false"/>
                <w:sz w:val="12"/>
                <w:szCs w:val="12"/>
              </w:rPr>
              <w:t xml:space="preserve">yapılabilir.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öğrenme durumuna ilişkin durum tespiti yapıldıktan sonra etkinlikler; basitten karmaşığa, somuttan soyuta olacak şekilde ve matematiğin doğası gereği ön koşul ilişkisi dikkate alınarak çoğaltılabilir. Olanaklara ve öğrencilerin ilgilerine göre müzikten ve oyun içeren etkinliklerden yararlanılabilir. Öğrencilere kendi hızlarında ilerleme, hedef belirleme ve kendi çalışmalarını değerlendirme gibi fırsatlar sunulabilir. Öğrencilerden kendi oyun hamurlarından belli bir sayıda parça koparmaları ve kopardıkları parçaları bir arttırıp bir azaltma şeklinde etkinlikler yapmaları istenebilir. Ayrıca bu süreçte iş birliğine dayalı öğrenme fırsatlarından yararlanılarak öğrencilerin birbirleri ile etkileşimi ve iletişiminin yanı sıra öğrenme süreçlerinin geliştirilmesi sağlanabilir.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 12-16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Rakamlar ve Sayılar</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Sayıları Çözümleme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MAT.1.1.1. Rakamları ve 20’ye kadar olan sayıları (20 dâhil), niceliklerin büyüklüklerini </w:t>
            </w:r>
          </w:p>
          <w:p>
            <w:pPr>
              <w:spacing w:after="0" w:before="0" w:line="190" w:lineRule="auto"/>
              <w:jc w:val="left"/>
            </w:pPr>
            <w:r>
              <w:rPr>
                <w:rFonts w:ascii="Calibri" w:cs="Calibri" w:eastAsia="Calibri" w:hAnsi="Calibri"/>
                <w:b w:val="false"/>
                <w:bCs w:val="false"/>
                <w:i w:val="false"/>
                <w:iCs w:val="false"/>
                <w:sz w:val="13"/>
                <w:szCs w:val="13"/>
              </w:rPr>
              <w:t xml:space="preserve">temsil etmek için kullanabilme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MAT.1.1.2. Ögeleri dağınık veya düzenli bir şekilde bulunan bir nesne grubunu sayarken </w:t>
            </w:r>
          </w:p>
          <w:p>
            <w:pPr>
              <w:spacing w:after="0" w:before="0" w:line="190" w:lineRule="auto"/>
              <w:jc w:val="left"/>
            </w:pPr>
            <w:r>
              <w:rPr>
                <w:rFonts w:ascii="Calibri" w:cs="Calibri" w:eastAsia="Calibri" w:hAnsi="Calibri"/>
                <w:b w:val="false"/>
                <w:bCs w:val="false"/>
                <w:i w:val="false"/>
                <w:iCs w:val="false"/>
                <w:sz w:val="13"/>
                <w:szCs w:val="13"/>
              </w:rPr>
              <w:t xml:space="preserve">parçalar arasında ilişkileri çözümleyebilme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Niceliklerin büyüklüklerinin farklı temsillerini tanır.</w:t>
            </w:r>
          </w:p>
          <w:p>
            <w:pPr>
              <w:spacing w:after="0" w:before="0" w:line="190" w:lineRule="auto"/>
              <w:jc w:val="left"/>
            </w:pPr>
            <w:r>
              <w:rPr>
                <w:rFonts w:ascii="Calibri" w:cs="Calibri" w:eastAsia="Calibri" w:hAnsi="Calibri"/>
                <w:b w:val="false"/>
                <w:bCs w:val="false"/>
                <w:i w:val="false"/>
                <w:iCs w:val="false"/>
                <w:sz w:val="13"/>
                <w:szCs w:val="13"/>
              </w:rPr>
              <w:t xml:space="preserve">b) Karşılaştığı niceliklerin büyüklüklerini, farklı temsilleri bağlamında belirler.</w:t>
            </w:r>
          </w:p>
          <w:p>
            <w:pPr>
              <w:spacing w:after="0" w:before="0" w:line="190" w:lineRule="auto"/>
              <w:jc w:val="left"/>
            </w:pPr>
            <w:r>
              <w:rPr>
                <w:rFonts w:ascii="Calibri" w:cs="Calibri" w:eastAsia="Calibri" w:hAnsi="Calibri"/>
                <w:b w:val="false"/>
                <w:bCs w:val="false"/>
                <w:i w:val="false"/>
                <w:iCs w:val="false"/>
                <w:sz w:val="13"/>
                <w:szCs w:val="13"/>
              </w:rPr>
              <w:t xml:space="preserve">c) Karşılaştığı niceliklerin büyüklüklerini rakam ve sayılarla okur ve yazar.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Ögeleri dağınık veya düzenli bir şekilde bulunan bir nesne grubunun parça-</w:t>
            </w:r>
          </w:p>
          <w:p>
            <w:pPr>
              <w:spacing w:after="0" w:before="0" w:line="190" w:lineRule="auto"/>
              <w:jc w:val="left"/>
            </w:pPr>
            <w:r>
              <w:rPr>
                <w:rFonts w:ascii="Calibri" w:cs="Calibri" w:eastAsia="Calibri" w:hAnsi="Calibri"/>
                <w:b w:val="false"/>
                <w:bCs w:val="false"/>
                <w:i w:val="false"/>
                <w:iCs w:val="false"/>
                <w:sz w:val="13"/>
                <w:szCs w:val="13"/>
              </w:rPr>
              <w:t xml:space="preserve">larını belirler.</w:t>
            </w:r>
          </w:p>
          <w:p>
            <w:pPr>
              <w:spacing w:after="0" w:before="0" w:line="190" w:lineRule="auto"/>
              <w:jc w:val="left"/>
            </w:pPr>
            <w:r>
              <w:rPr>
                <w:rFonts w:ascii="Calibri" w:cs="Calibri" w:eastAsia="Calibri" w:hAnsi="Calibri"/>
                <w:b w:val="false"/>
                <w:bCs w:val="false"/>
                <w:i w:val="false"/>
                <w:iCs w:val="false"/>
                <w:sz w:val="13"/>
                <w:szCs w:val="13"/>
              </w:rPr>
              <w:t xml:space="preserve">b) Ögeleri dağınık veya düzenli bir şekilde bulunan bir nesne grubunu sayarken </w:t>
            </w:r>
          </w:p>
          <w:p>
            <w:pPr>
              <w:spacing w:after="0" w:before="0" w:line="190" w:lineRule="auto"/>
              <w:jc w:val="left"/>
            </w:pPr>
            <w:r>
              <w:rPr>
                <w:rFonts w:ascii="Calibri" w:cs="Calibri" w:eastAsia="Calibri" w:hAnsi="Calibri"/>
                <w:b w:val="false"/>
                <w:bCs w:val="false"/>
                <w:i w:val="false"/>
                <w:iCs w:val="false"/>
                <w:sz w:val="13"/>
                <w:szCs w:val="13"/>
              </w:rPr>
              <w:t xml:space="preserve">parçalar arasındaki ilişkileri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6. Hafta:</w:t>
            </w:r>
          </w:p>
          <w:p>
            <w:pPr>
              <w:spacing w:after="0" w:before="0" w:line="190" w:lineRule="auto"/>
              <w:jc w:val="center"/>
            </w:pPr>
            <w:r>
              <w:rPr>
                <w:rFonts w:ascii="Calibri" w:cs="Calibri" w:eastAsia="Calibri" w:hAnsi="Calibri"/>
                <w:b w:val="false"/>
                <w:bCs w:val="false"/>
                <w:i w:val="false"/>
                <w:iCs w:val="false"/>
                <w:sz w:val="13"/>
                <w:szCs w:val="13"/>
              </w:rPr>
              <w:t xml:space="preserve"> 19-23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Sayıları Çözümleme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MAT.1.1.2. Ögeleri dağınık veya düzenli bir şekilde bulunan bir nesne grubunu sayarken </w:t>
            </w:r>
          </w:p>
          <w:p>
            <w:pPr>
              <w:spacing w:after="0" w:before="0" w:line="190" w:lineRule="auto"/>
              <w:jc w:val="left"/>
            </w:pPr>
            <w:r>
              <w:rPr>
                <w:rFonts w:ascii="Calibri" w:cs="Calibri" w:eastAsia="Calibri" w:hAnsi="Calibri"/>
                <w:b w:val="false"/>
                <w:bCs w:val="false"/>
                <w:i w:val="false"/>
                <w:iCs w:val="false"/>
                <w:sz w:val="13"/>
                <w:szCs w:val="13"/>
              </w:rPr>
              <w:t xml:space="preserve">parçalar arasında ilişkileri çözümleyebilme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Ögeleri dağınık veya düzenli bir şekilde bulunan bir nesne grubunun parça-</w:t>
            </w:r>
          </w:p>
          <w:p>
            <w:pPr>
              <w:spacing w:after="0" w:before="0" w:line="190" w:lineRule="auto"/>
              <w:jc w:val="left"/>
            </w:pPr>
            <w:r>
              <w:rPr>
                <w:rFonts w:ascii="Calibri" w:cs="Calibri" w:eastAsia="Calibri" w:hAnsi="Calibri"/>
                <w:b w:val="false"/>
                <w:bCs w:val="false"/>
                <w:i w:val="false"/>
                <w:iCs w:val="false"/>
                <w:sz w:val="13"/>
                <w:szCs w:val="13"/>
              </w:rPr>
              <w:t xml:space="preserve">larını belirler.</w:t>
            </w:r>
          </w:p>
          <w:p>
            <w:pPr>
              <w:spacing w:after="0" w:before="0" w:line="190" w:lineRule="auto"/>
              <w:jc w:val="left"/>
            </w:pPr>
            <w:r>
              <w:rPr>
                <w:rFonts w:ascii="Calibri" w:cs="Calibri" w:eastAsia="Calibri" w:hAnsi="Calibri"/>
                <w:b w:val="false"/>
                <w:bCs w:val="false"/>
                <w:i w:val="false"/>
                <w:iCs w:val="false"/>
                <w:sz w:val="13"/>
                <w:szCs w:val="13"/>
              </w:rPr>
              <w:t xml:space="preserve">b) Ögeleri dağınık veya düzenli bir şekilde bulunan bir nesne grubunu sayarken </w:t>
            </w:r>
          </w:p>
          <w:p>
            <w:pPr>
              <w:spacing w:after="0" w:before="0" w:line="190" w:lineRule="auto"/>
              <w:jc w:val="left"/>
            </w:pPr>
            <w:r>
              <w:rPr>
                <w:rFonts w:ascii="Calibri" w:cs="Calibri" w:eastAsia="Calibri" w:hAnsi="Calibri"/>
                <w:b w:val="false"/>
                <w:bCs w:val="false"/>
                <w:i w:val="false"/>
                <w:iCs w:val="false"/>
                <w:sz w:val="13"/>
                <w:szCs w:val="13"/>
              </w:rPr>
              <w:t xml:space="preserve">parçalar arasındaki ilişkileri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26-30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1+4</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Sayıları Çözümleme</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Sıra Sayıları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MAT.1.1.2. Ögeleri dağınık veya düzenli bir şekilde bulunan bir nesne grubunu sayarken </w:t>
            </w:r>
          </w:p>
          <w:p>
            <w:pPr>
              <w:keepNext/>
              <w:spacing w:after="0" w:before="0" w:line="190" w:lineRule="auto"/>
              <w:jc w:val="left"/>
            </w:pPr>
            <w:r>
              <w:rPr>
                <w:rFonts w:ascii="Calibri" w:cs="Calibri" w:eastAsia="Calibri" w:hAnsi="Calibri"/>
                <w:b w:val="false"/>
                <w:bCs w:val="false"/>
                <w:i w:val="false"/>
                <w:iCs w:val="false"/>
                <w:sz w:val="13"/>
                <w:szCs w:val="13"/>
              </w:rPr>
              <w:t xml:space="preserve">parçalar arasında ilişkileri çözümleyebilme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MAT.1.1.3. Nesnelerin sıra sayısını gösterebilme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Ögeleri dağınık veya düzenli bir şekilde bulunan bir nesne grubunun parça-</w:t>
            </w:r>
          </w:p>
          <w:p>
            <w:pPr>
              <w:keepNext/>
              <w:spacing w:after="0" w:before="0" w:line="190" w:lineRule="auto"/>
              <w:jc w:val="left"/>
            </w:pPr>
            <w:r>
              <w:rPr>
                <w:rFonts w:ascii="Calibri" w:cs="Calibri" w:eastAsia="Calibri" w:hAnsi="Calibri"/>
                <w:b w:val="false"/>
                <w:bCs w:val="false"/>
                <w:i w:val="false"/>
                <w:iCs w:val="false"/>
                <w:sz w:val="13"/>
                <w:szCs w:val="13"/>
              </w:rPr>
              <w:t xml:space="preserve">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Ögeleri dağınık veya düzenli bir şekilde bulunan bir nesne grubunu sayarken </w:t>
            </w:r>
          </w:p>
          <w:p>
            <w:pPr>
              <w:keepNext/>
              <w:spacing w:after="0" w:before="0" w:line="190" w:lineRule="auto"/>
              <w:jc w:val="left"/>
            </w:pPr>
            <w:r>
              <w:rPr>
                <w:rFonts w:ascii="Calibri" w:cs="Calibri" w:eastAsia="Calibri" w:hAnsi="Calibri"/>
                <w:b w:val="false"/>
                <w:bCs w:val="false"/>
                <w:i w:val="false"/>
                <w:iCs w:val="false"/>
                <w:sz w:val="13"/>
                <w:szCs w:val="13"/>
              </w:rPr>
              <w:t xml:space="preserve">parçalar arasındaki ilişkileri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Cumhuriyet Bayramı (29 Ekim)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8.Hafta: 2-6 Kasım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Sıra Sayıları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MAT.1.1.3. Nesnelerin sıra sayısını gösterebilme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Eşleştirme </w:t>
            </w:r>
          </w:p>
          <w:p>
            <w:pPr>
              <w:spacing w:after="0" w:before="0" w:line="190" w:lineRule="auto"/>
              <w:jc w:val="center"/>
            </w:pPr>
            <w:r>
              <w:rPr>
                <w:rFonts w:ascii="Calibri" w:cs="Calibri" w:eastAsia="Calibri" w:hAnsi="Calibri"/>
                <w:b w:val="false"/>
                <w:bCs w:val="false"/>
                <w:i w:val="false"/>
                <w:iCs w:val="false"/>
                <w:sz w:val="13"/>
                <w:szCs w:val="13"/>
              </w:rPr>
              <w:t xml:space="preserve">Boşluk doldurma</w:t>
            </w:r>
          </w:p>
          <w:p>
            <w:pPr>
              <w:spacing w:after="0" w:before="0" w:line="190" w:lineRule="auto"/>
              <w:jc w:val="center"/>
            </w:pPr>
            <w:r>
              <w:rPr>
                <w:rFonts w:ascii="Calibri" w:cs="Calibri" w:eastAsia="Calibri" w:hAnsi="Calibri"/>
                <w:b w:val="false"/>
                <w:bCs w:val="false"/>
                <w:i w:val="false"/>
                <w:iCs w:val="false"/>
                <w:sz w:val="13"/>
                <w:szCs w:val="13"/>
              </w:rPr>
              <w:t xml:space="preserve">Çalışma yaprağı</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İzleme testleri </w:t>
            </w:r>
          </w:p>
          <w:p>
            <w:pPr>
              <w:spacing w:after="0" w:before="0" w:line="190" w:lineRule="auto"/>
              <w:jc w:val="center"/>
            </w:pPr>
            <w:r>
              <w:rPr>
                <w:rFonts w:ascii="Calibri" w:cs="Calibri" w:eastAsia="Calibri" w:hAnsi="Calibri"/>
                <w:b w:val="false"/>
                <w:bCs w:val="false"/>
                <w:i w:val="false"/>
                <w:iCs w:val="false"/>
                <w:sz w:val="13"/>
                <w:szCs w:val="13"/>
              </w:rPr>
              <w:t xml:space="preserve">Gözlem formu</w:t>
            </w:r>
          </w:p>
        </w:tc>
        <w:tc>
          <w:tcPr>
            <w:tcW w:type="dxa" w:w="124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w:t>
            </w:r>
          </w:p>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 me Becerisi)</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Kızılay Haftası(29 Ekim-4 Kasım)</w:t>
            </w:r>
          </w:p>
        </w:tc>
        <w:tc>
          <w:tcPr>
            <w:tcW w:type="dxa" w:w="249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Zenginleştirme:100’e kadar ileriye ve 20’den geriye doğru ritmik sayma çalışmalarında, öğrenme farklılıkları dikkate alınarak verilmeyen sayıyı bulma ve bulunan sayıyı diğer sayılarla karşılaştırma (az, çok, eşit) etkinlikleri yapılabilir.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Öğrencilere bir yapılandırılmış grid verilerek kendi seçtikleri ya da öğretmenin belirlemiş olduğu 1 ile 20 arasındaki sayıları kendi belirledikleri farka göre azalan veya artan sayı örüntüsüne göre sıralamaları istenebilir. Bu şekilde hem örüntü kurmaları hem de daha geniş aralıklarda öncelik, sonralık ve arasında olma durumlarını kendilerinin oluşturmaları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Öğrenme-öğretme uygulamalarında verilen örüntüleri artma ve azalma durumuna göre benzer bir örüntü oluşturmaları istenebilir. Öğrencilerin çeşitli renklere ve biçimsel özelliklere sahip şekilleri kullanarak farklı örüntüler oluşturmaları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Dağınık bir şekilde verilen 20’ye kadar olan birden çok nesnenin sayısını tahmin edebilme etkinlikleri düzenlenebilir. Etkinlikte öğrencilerin öğrenme-öğretme uygulamalarında olduğu</w:t>
            </w:r>
          </w:p>
          <w:p>
            <w:pPr>
              <w:spacing w:after="0" w:before="0" w:line="175" w:lineRule="auto"/>
              <w:jc w:val="left"/>
            </w:pPr>
            <w:r>
              <w:rPr>
                <w:rFonts w:ascii="Calibri" w:cs="Calibri" w:eastAsia="Calibri" w:hAnsi="Calibri"/>
                <w:b w:val="false"/>
                <w:bCs w:val="false"/>
                <w:i w:val="false"/>
                <w:iCs w:val="false"/>
                <w:sz w:val="12"/>
                <w:szCs w:val="12"/>
              </w:rPr>
              <w:t xml:space="preserve">gibi tek bir nesnenin miktarını değil birden fazla verilen dağınık nesnenin sayısını tahmin etmeleri istenebilir.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Destekleme:Öğrencilerin ilgi, ihtiyaç ve hazır bulunuşlukları dikkate alınarak etkin olabilecekleri farklı zorluk seviyelerinde çeşitli aktif öğrenme teknikleri kullanılarak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etkinlikler</w:t>
            </w:r>
          </w:p>
          <w:p>
            <w:pPr>
              <w:spacing w:after="0" w:before="0" w:line="175" w:lineRule="auto"/>
              <w:jc w:val="left"/>
            </w:pPr>
            <w:r>
              <w:rPr>
                <w:rFonts w:ascii="Calibri" w:cs="Calibri" w:eastAsia="Calibri" w:hAnsi="Calibri"/>
                <w:b w:val="false"/>
                <w:bCs w:val="false"/>
                <w:i w:val="false"/>
                <w:iCs w:val="false"/>
                <w:sz w:val="12"/>
                <w:szCs w:val="12"/>
              </w:rPr>
              <w:t xml:space="preserve">yapılabilir.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öğrenme durumuna ilişkin durum tespiti yapıldıktan sonra etkinlikler; basitten karmaşığa, somuttan soyuta olacak şekilde ve matematiğin doğası gereği ön koşul ilişkisi dikkate alınarak çoğaltılabilir. Olanaklara ve öğrencilerin ilgilerine göre müzikten ve oyun içeren etkinliklerden yararlanılabilir. Öğrencilere kendi hızlarında ilerleme, hedef belirleme ve kendi çalışmalarını değerlendirme gibi fırsatlar sunulabilir. Öğrencilerden kendi oyun hamurlarından belli bir sayıda parça koparmaları ve kopardıkları parçaları bir arttırıp bir azaltma şeklinde etkinlikler yapmaları istenebilir. Ayrıca bu süreçte iş birliğine dayalı öğrenme fırsatlarından yararlanılarak öğrencilerin birbirleri ile etkileşimi ve iletişiminin yanı sıra öğrenme süreçlerinin geliştirilmesi sağlanabilir.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 9-13 Kasım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1+4</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Sıra Sayıları</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Büyüklükleri Karşılaştırma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MAT.1.1.3. Nesnelerin sıra sayısını gösterebilme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MAT.1.1.4. İki niceliğin büyüklüğünü “çok”, “daha çok”, “az”, “daha az” veya “eşit” terimleriyle karşılaştırabilme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İki niceliğin büyüklüğünü “çok”, “daha çok”, “az”, “daha az” veya “eşit” terimle-</w:t>
            </w:r>
          </w:p>
          <w:p>
            <w:pPr>
              <w:keepNext/>
              <w:spacing w:after="0" w:before="0" w:line="190" w:lineRule="auto"/>
              <w:jc w:val="left"/>
            </w:pPr>
            <w:r>
              <w:rPr>
                <w:rFonts w:ascii="Calibri" w:cs="Calibri" w:eastAsia="Calibri" w:hAnsi="Calibri"/>
                <w:b w:val="false"/>
                <w:bCs w:val="false"/>
                <w:i w:val="false"/>
                <w:iCs w:val="false"/>
                <w:sz w:val="13"/>
                <w:szCs w:val="13"/>
              </w:rPr>
              <w:t xml:space="preserv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b) İfade edilen büyüklüklere ilişkin benzerlikleri listeler.</w:t>
            </w:r>
          </w:p>
          <w:p>
            <w:pPr>
              <w:keepNext/>
              <w:spacing w:after="0" w:before="0" w:line="190" w:lineRule="auto"/>
              <w:jc w:val="left"/>
            </w:pPr>
            <w:r>
              <w:rPr>
                <w:rFonts w:ascii="Calibri" w:cs="Calibri" w:eastAsia="Calibri" w:hAnsi="Calibri"/>
                <w:b w:val="false"/>
                <w:bCs w:val="false"/>
                <w:i w:val="false"/>
                <w:iCs w:val="false"/>
                <w:sz w:val="13"/>
                <w:szCs w:val="13"/>
              </w:rPr>
              <w:t xml:space="preserve">c) İfade edilen büyüklüklere ilişkin farklılıkları listeler.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Atatürk Haftası(10-16 Kasım)</w:t>
            </w:r>
          </w:p>
          <w:p>
            <w:pPr>
              <w:keepNext/>
              <w:spacing w:after="0" w:before="0" w:line="190" w:lineRule="auto"/>
              <w:jc w:val="center"/>
            </w:pPr>
            <w:r>
              <w:rPr>
                <w:rFonts w:ascii="Calibri" w:cs="Calibri" w:eastAsia="Calibri" w:hAnsi="Calibri"/>
                <w:b w:val="false"/>
                <w:bCs w:val="false"/>
                <w:i w:val="false"/>
                <w:iCs w:val="false"/>
                <w:sz w:val="13"/>
                <w:szCs w:val="13"/>
              </w:rPr>
              <w:t xml:space="preserve"> Dünya Çocuk Hakları Günü(20 Kasım)</w:t>
            </w:r>
          </w:p>
          <w:p>
            <w:pPr>
              <w:keepNext/>
              <w:spacing w:after="0" w:before="0" w:line="190" w:lineRule="auto"/>
              <w:jc w:val="center"/>
            </w:pPr>
            <w:r>
              <w:rPr>
                <w:rFonts w:ascii="Calibri" w:cs="Calibri" w:eastAsia="Calibri" w:hAnsi="Calibri"/>
                <w:b w:val="false"/>
                <w:bCs w:val="false"/>
                <w:i w:val="false"/>
                <w:iCs w:val="false"/>
                <w:sz w:val="13"/>
                <w:szCs w:val="13"/>
              </w:rPr>
              <w:t xml:space="preserve">Afet Eğitimi Hazırlık Günü (12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16- 20 Kasım 2026</w:t>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23-27 Kasım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Büyüklükleri Karşılaştırma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MAT.1.1.4. İki niceliğin büyüklüğünü “çok”, “daha çok”, “az”, “daha az” veya “eşit” terimleriyle karşılaştırabilme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İki niceliğin büyüklüğünü “çok”, “daha çok”, “az”, “daha az” veya “eşit” terimle-</w:t>
            </w:r>
          </w:p>
          <w:p>
            <w:pPr>
              <w:spacing w:after="0" w:before="0" w:line="190" w:lineRule="auto"/>
              <w:jc w:val="left"/>
            </w:pPr>
            <w:r>
              <w:rPr>
                <w:rFonts w:ascii="Calibri" w:cs="Calibri" w:eastAsia="Calibri" w:hAnsi="Calibri"/>
                <w:b w:val="false"/>
                <w:bCs w:val="false"/>
                <w:i w:val="false"/>
                <w:iCs w:val="false"/>
                <w:sz w:val="13"/>
                <w:szCs w:val="13"/>
              </w:rPr>
              <w:t xml:space="preserve">riyle ifade eder.</w:t>
            </w:r>
          </w:p>
          <w:p>
            <w:pPr>
              <w:spacing w:after="0" w:before="0" w:line="190" w:lineRule="auto"/>
              <w:jc w:val="left"/>
            </w:pPr>
            <w:r>
              <w:rPr>
                <w:rFonts w:ascii="Calibri" w:cs="Calibri" w:eastAsia="Calibri" w:hAnsi="Calibri"/>
                <w:b w:val="false"/>
                <w:bCs w:val="false"/>
                <w:i w:val="false"/>
                <w:iCs w:val="false"/>
                <w:sz w:val="13"/>
                <w:szCs w:val="13"/>
              </w:rPr>
              <w:t xml:space="preserve">b) İfade edilen büyüklüklere ilişkin benzerlikleri listeler.</w:t>
            </w:r>
          </w:p>
          <w:p>
            <w:pPr>
              <w:spacing w:after="0" w:before="0" w:line="190" w:lineRule="auto"/>
              <w:jc w:val="left"/>
            </w:pPr>
            <w:r>
              <w:rPr>
                <w:rFonts w:ascii="Calibri" w:cs="Calibri" w:eastAsia="Calibri" w:hAnsi="Calibri"/>
                <w:b w:val="false"/>
                <w:bCs w:val="false"/>
                <w:i w:val="false"/>
                <w:iCs w:val="false"/>
                <w:sz w:val="13"/>
                <w:szCs w:val="13"/>
              </w:rPr>
              <w:t xml:space="preserve">c) İfade edilen büyüklüklere ilişkin farklılıkları listeler.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Eşleştirme </w:t>
            </w:r>
          </w:p>
          <w:p>
            <w:pPr>
              <w:spacing w:after="0" w:before="0" w:line="190" w:lineRule="auto"/>
              <w:jc w:val="center"/>
            </w:pPr>
            <w:r>
              <w:rPr>
                <w:rFonts w:ascii="Calibri" w:cs="Calibri" w:eastAsia="Calibri" w:hAnsi="Calibri"/>
                <w:b w:val="false"/>
                <w:bCs w:val="false"/>
                <w:i w:val="false"/>
                <w:iCs w:val="false"/>
                <w:sz w:val="13"/>
                <w:szCs w:val="13"/>
              </w:rPr>
              <w:t xml:space="preserve">Boşluk doldurma</w:t>
            </w:r>
          </w:p>
          <w:p>
            <w:pPr>
              <w:spacing w:after="0" w:before="0" w:line="190" w:lineRule="auto"/>
              <w:jc w:val="center"/>
            </w:pPr>
            <w:r>
              <w:rPr>
                <w:rFonts w:ascii="Calibri" w:cs="Calibri" w:eastAsia="Calibri" w:hAnsi="Calibri"/>
                <w:b w:val="false"/>
                <w:bCs w:val="false"/>
                <w:i w:val="false"/>
                <w:iCs w:val="false"/>
                <w:sz w:val="13"/>
                <w:szCs w:val="13"/>
              </w:rPr>
              <w:t xml:space="preserve">Çalışma yaprağı</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İzleme testleri </w:t>
            </w:r>
          </w:p>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24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w:t>
            </w:r>
          </w:p>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 me Becerisi)</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 </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OB7.Veri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Öğretmenler Günü</w:t>
            </w:r>
          </w:p>
          <w:p>
            <w:pPr>
              <w:spacing w:after="0" w:before="0" w:line="190" w:lineRule="auto"/>
              <w:jc w:val="center"/>
            </w:pPr>
            <w:r>
              <w:rPr>
                <w:rFonts w:ascii="Calibri" w:cs="Calibri" w:eastAsia="Calibri" w:hAnsi="Calibri"/>
                <w:b w:val="false"/>
                <w:bCs w:val="false"/>
                <w:i w:val="false"/>
                <w:iCs w:val="false"/>
                <w:sz w:val="13"/>
                <w:szCs w:val="13"/>
              </w:rPr>
              <w:t xml:space="preserve">(24 Kasım)</w:t>
            </w:r>
          </w:p>
        </w:tc>
        <w:tc>
          <w:tcPr>
            <w:tcW w:type="dxa" w:w="249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Zenginleştirme:100’e kadar ileriye ve 20’den geriye doğru ritmik sayma çalışmalarında, öğrenme farklılıkları dikkate alınarak verilmeyen sayıyı bulma ve bulunan sayıyı diğer sayılarla karşılaştırma (az, çok, eşit) etkinlikleri yapılabilir.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Öğrencilere bir yapılandırılmış grid verilerek kendi seçtikleri ya da öğretmenin belirlemiş olduğu 1 ile 20 arasındaki sayıları kendi belirledikleri farka göre azalan veya artan sayı örüntüsüne göre sıralamaları istenebilir. Bu şekilde hem örüntü kurmaları hem de daha geniş aralıklarda öncelik, sonralık ve arasında olma durumlarını kendilerinin oluşturmaları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Öğrenme-öğretme uygulamalarında verilen örüntüleri artma ve azalma durumuna göre benzer bir örüntü oluşturmaları istenebilir. Öğrencilerin çeşitli renklere ve biçimsel özelliklere sahip şekilleri kullanarak farklı örüntüler oluşturmaları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Dağınık bir şekilde verilen 20’ye kadar olan birden çok nesnenin sayısını tahmin edebilme etkinlikleri düzenlenebilir. Etkinlikte öğrencilerin öğrenme-öğretme uygulamalarında olduğu</w:t>
            </w:r>
          </w:p>
          <w:p>
            <w:pPr>
              <w:spacing w:after="0" w:before="0" w:line="175" w:lineRule="auto"/>
              <w:jc w:val="left"/>
            </w:pPr>
            <w:r>
              <w:rPr>
                <w:rFonts w:ascii="Calibri" w:cs="Calibri" w:eastAsia="Calibri" w:hAnsi="Calibri"/>
                <w:b w:val="false"/>
                <w:bCs w:val="false"/>
                <w:i w:val="false"/>
                <w:iCs w:val="false"/>
                <w:sz w:val="12"/>
                <w:szCs w:val="12"/>
              </w:rPr>
              <w:t xml:space="preserve">gibi tek bir nesnenin miktarını değil birden fazla verilen dağınık nesnenin sayısını tahmin etmeleri istenebilir.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Destekleme:Öğrencilerin ilgi, ihtiyaç ve hazır bulunuşlukları dikkate alınarak etkin olabilecekleri farklı zorluk seviyelerinde çeşitli aktif öğrenme teknikleri kullanılarak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etkinlikler</w:t>
            </w:r>
          </w:p>
          <w:p>
            <w:pPr>
              <w:spacing w:after="0" w:before="0" w:line="175" w:lineRule="auto"/>
              <w:jc w:val="left"/>
            </w:pPr>
            <w:r>
              <w:rPr>
                <w:rFonts w:ascii="Calibri" w:cs="Calibri" w:eastAsia="Calibri" w:hAnsi="Calibri"/>
                <w:b w:val="false"/>
                <w:bCs w:val="false"/>
                <w:i w:val="false"/>
                <w:iCs w:val="false"/>
                <w:sz w:val="12"/>
                <w:szCs w:val="12"/>
              </w:rPr>
              <w:t xml:space="preserve">yapılabilir.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öğrenme durumuna ilişkin durum tespiti yapıldıktan sonra etkinlikler; basitten karmaşığa, somuttan soyuta olacak şekilde ve matematiğin doğası gereği ön koşul ilişkisi dikkate alınarak çoğaltılabilir. Olanaklara ve öğrencilerin ilgilerine göre müzikten ve oyun içeren etkinliklerden yararlanılabilir. Öğrencilere kendi hızlarında ilerleme, hedef belirleme ve kendi çalışmalarını değerlendirme gibi fırsatlar sunulabilir. Öğrencilerden kendi oyun hamurlarından belli bir sayıda parça koparmaları ve kopardıkları parçaları bir arttırıp bir azaltma şeklinde etkinlikler yapmaları istenebilir. Ayrıca bu süreçte iş birliğine dayalı öğrenme fırsatlarından yararlanılarak öğrencilerin birbirleri ile etkileşimi ve iletişiminin yanı sıra öğrenme süreçlerinin geliştirilmesi sağlanabilir.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KASIM-ARALIK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30 Kasım-4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Ritmik Sayma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MAT.1.1.5. 100’e kadar ileriye ve 20’den geriye doğru ritmik sayabilme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Dünya Engelliler Günü (03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 7-11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Ritmik Sayma</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Sayı ve Şekil Örüntüleri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MAT.1.1.5. 100’e kadar ileriye ve 20’den geriye doğru ritmik sayabilme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MAT.1.1.6. Artan veya azalan sayı ve şekil örüntülerini çözümleyebilme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Sayı ve şekil örüntülerinin ardışık ögelerini belirler.</w:t>
            </w:r>
          </w:p>
          <w:p>
            <w:pPr>
              <w:spacing w:after="0" w:before="0" w:line="190" w:lineRule="auto"/>
              <w:jc w:val="left"/>
            </w:pPr>
            <w:r>
              <w:rPr>
                <w:rFonts w:ascii="Calibri" w:cs="Calibri" w:eastAsia="Calibri" w:hAnsi="Calibri"/>
                <w:b w:val="false"/>
                <w:bCs w:val="false"/>
                <w:i w:val="false"/>
                <w:iCs w:val="false"/>
                <w:sz w:val="13"/>
                <w:szCs w:val="13"/>
              </w:rPr>
              <w:t xml:space="preserve">b) Sayı ve şekil örüntülerinin ardışık ögeleri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İnsan Hakları ve Demokrasi Haftası (10 Aralık gününü içine alan hafta)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 Hafta:</w:t>
            </w:r>
          </w:p>
          <w:p>
            <w:pPr>
              <w:spacing w:after="0" w:before="0" w:line="190" w:lineRule="auto"/>
              <w:jc w:val="center"/>
            </w:pPr>
            <w:r>
              <w:rPr>
                <w:rFonts w:ascii="Calibri" w:cs="Calibri" w:eastAsia="Calibri" w:hAnsi="Calibri"/>
                <w:b w:val="false"/>
                <w:bCs w:val="false"/>
                <w:i w:val="false"/>
                <w:iCs w:val="false"/>
                <w:sz w:val="13"/>
                <w:szCs w:val="13"/>
              </w:rPr>
              <w:t xml:space="preserve"> 14-18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Sayı ve Şekil Örüntüleri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MAT.1.1.6. Artan veya azalan sayı ve şekil örüntülerini çözümleyebilme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Sayı ve şekil örüntülerinin ardışık ögelerini belirler.</w:t>
            </w:r>
          </w:p>
          <w:p>
            <w:pPr>
              <w:spacing w:after="0" w:before="0" w:line="190" w:lineRule="auto"/>
              <w:jc w:val="left"/>
            </w:pPr>
            <w:r>
              <w:rPr>
                <w:rFonts w:ascii="Calibri" w:cs="Calibri" w:eastAsia="Calibri" w:hAnsi="Calibri"/>
                <w:b w:val="false"/>
                <w:bCs w:val="false"/>
                <w:i w:val="false"/>
                <w:iCs w:val="false"/>
                <w:sz w:val="13"/>
                <w:szCs w:val="13"/>
              </w:rPr>
              <w:t xml:space="preserve">b) Sayı ve şekil örüntülerinin ardışık ögeleri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Tutum, Yatırım ve Türk Malları Haftası(12-18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 Hafta:</w:t>
            </w:r>
          </w:p>
          <w:p>
            <w:pPr>
              <w:spacing w:after="0" w:before="0" w:line="190" w:lineRule="auto"/>
              <w:jc w:val="center"/>
            </w:pPr>
            <w:r>
              <w:rPr>
                <w:rFonts w:ascii="Calibri" w:cs="Calibri" w:eastAsia="Calibri" w:hAnsi="Calibri"/>
                <w:b w:val="false"/>
                <w:bCs w:val="false"/>
                <w:i w:val="false"/>
                <w:iCs w:val="false"/>
                <w:sz w:val="13"/>
                <w:szCs w:val="13"/>
              </w:rPr>
              <w:t xml:space="preserve"> 21-25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Sayı ve Şekil Örüntüleri</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Nesne Sayısını Tahmin Etme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MAT.1.1.6. Artan veya azalan sayı ve şekil örüntülerini çözümleyebilme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MAT.1.1.7. Verilen bir çokluktaki ilişkilerden yararlanarak 20’ye kadar (20 dâhil) olan nesnelerin sayısını tahmin edebilme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Sayı ve şekil örüntülerinin ardışık ögelerini belirler.</w:t>
            </w:r>
          </w:p>
          <w:p>
            <w:pPr>
              <w:spacing w:after="0" w:before="0" w:line="190" w:lineRule="auto"/>
              <w:jc w:val="left"/>
            </w:pPr>
            <w:r>
              <w:rPr>
                <w:rFonts w:ascii="Calibri" w:cs="Calibri" w:eastAsia="Calibri" w:hAnsi="Calibri"/>
                <w:b w:val="false"/>
                <w:bCs w:val="false"/>
                <w:i w:val="false"/>
                <w:iCs w:val="false"/>
                <w:sz w:val="13"/>
                <w:szCs w:val="13"/>
              </w:rPr>
              <w:t xml:space="preserve">b) Sayı ve şekil örüntülerinin ardışık ögeleri arasındaki ilişkiyi belirler.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Verilen bir çokluktaki ilişkileri gözlem ve deneyimleri ile ilişkilendirir.</w:t>
            </w:r>
          </w:p>
          <w:p>
            <w:pPr>
              <w:spacing w:after="0" w:before="0" w:line="190" w:lineRule="auto"/>
              <w:jc w:val="left"/>
            </w:pPr>
            <w:r>
              <w:rPr>
                <w:rFonts w:ascii="Calibri" w:cs="Calibri" w:eastAsia="Calibri" w:hAnsi="Calibri"/>
                <w:b w:val="false"/>
                <w:bCs w:val="false"/>
                <w:i w:val="false"/>
                <w:iCs w:val="false"/>
                <w:sz w:val="13"/>
                <w:szCs w:val="13"/>
              </w:rPr>
              <w:t xml:space="preserve">b) Bir çokluğun büyüklüğünü stratejiye dayanarak tahmin eder.</w:t>
            </w:r>
          </w:p>
          <w:p>
            <w:pPr>
              <w:spacing w:after="0" w:before="0" w:line="190" w:lineRule="auto"/>
              <w:jc w:val="left"/>
            </w:pPr>
            <w:r>
              <w:rPr>
                <w:rFonts w:ascii="Calibri" w:cs="Calibri" w:eastAsia="Calibri" w:hAnsi="Calibri"/>
                <w:b w:val="false"/>
                <w:bCs w:val="false"/>
                <w:i w:val="false"/>
                <w:iCs w:val="false"/>
                <w:sz w:val="13"/>
                <w:szCs w:val="13"/>
              </w:rPr>
              <w:t xml:space="preserve">c) Tahmin edilen sonuç ile gerçek sonucu karşılaştırarak kendi tahminine yö-</w:t>
            </w:r>
          </w:p>
          <w:p>
            <w:pPr>
              <w:spacing w:after="0" w:before="0" w:line="190" w:lineRule="auto"/>
              <w:jc w:val="left"/>
            </w:pPr>
            <w:r>
              <w:rPr>
                <w:rFonts w:ascii="Calibri" w:cs="Calibri" w:eastAsia="Calibri" w:hAnsi="Calibri"/>
                <w:b w:val="false"/>
                <w:bCs w:val="false"/>
                <w:i w:val="false"/>
                <w:iCs w:val="false"/>
                <w:sz w:val="13"/>
                <w:szCs w:val="13"/>
              </w:rPr>
              <w:t xml:space="preserve">nelik bir yargıda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ARALIK-OCAK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15.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28 Aralık-1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4+1</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SAYILAR VE NİCELİKLER (1)</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SAYILAR VE NİCELİKLER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Nesne Sayısını Tahmin Etme</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Uzunluk ve Kütle Ölçme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MAT.1.1.7. Verilen bir çokluktaki ilişkilerden yararlanarak 20’ye kadar (20 dâhil) olan nes</w:t>
            </w:r>
          </w:p>
          <w:p>
            <w:pPr>
              <w:keepNext/>
              <w:spacing w:after="0" w:before="0" w:line="190" w:lineRule="auto"/>
              <w:jc w:val="left"/>
            </w:pPr>
            <w:r>
              <w:rPr>
                <w:rFonts w:ascii="Calibri" w:cs="Calibri" w:eastAsia="Calibri" w:hAnsi="Calibri"/>
                <w:b w:val="false"/>
                <w:bCs w:val="false"/>
                <w:i w:val="false"/>
                <w:iCs w:val="false"/>
                <w:sz w:val="13"/>
                <w:szCs w:val="13"/>
              </w:rPr>
              <w:t xml:space="preserve">nelerin sayısını tahmin edebilme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 MAT.1.1.8.  Standart olmayan uygun ölçme araçları ile nesnelerin uzunluğunu ve </w:t>
            </w:r>
          </w:p>
          <w:p>
            <w:pPr>
              <w:keepNext/>
              <w:spacing w:after="0" w:before="0" w:line="190" w:lineRule="auto"/>
              <w:jc w:val="left"/>
            </w:pPr>
            <w:r>
              <w:rPr>
                <w:rFonts w:ascii="Calibri" w:cs="Calibri" w:eastAsia="Calibri" w:hAnsi="Calibri"/>
                <w:b w:val="false"/>
                <w:bCs w:val="false"/>
                <w:i w:val="false"/>
                <w:iCs w:val="false"/>
                <w:sz w:val="13"/>
                <w:szCs w:val="13"/>
              </w:rPr>
              <w:t xml:space="preserve">tartacağı kütlenin ölçüm sonuçlarını tahmin edebilme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çokluktaki ilişkileri gözlem ve deneyimleri ile ilişkilendirir.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Bir çokluğun büyüklüğünü stratejiye dayanarak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c) Tahmin edilen sonuç ile sayma sonucunu karşılaştırarak yargıda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Ölçeceği uzunluğa ve kütleye uygun standart olmayan ölçme aracını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Ölçeceği uzunluğun ve tartacağı kütlenin ölçüm sonuçlarını belirlenen standart olmayan ölçü birimi cinsinden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c) Tahmininin doğruluğuna ilişkin yargıda bulunur.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Görüşme Formu</w:t>
            </w:r>
          </w:p>
          <w:p>
            <w:pPr>
              <w:keepNext/>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keepNext/>
              <w:spacing w:after="0" w:before="0" w:line="190" w:lineRule="auto"/>
              <w:jc w:val="center"/>
            </w:pPr>
            <w:r>
              <w:rPr>
                <w:rFonts w:ascii="Calibri" w:cs="Calibri" w:eastAsia="Calibri" w:hAnsi="Calibri"/>
                <w:b w:val="false"/>
                <w:bCs w:val="false"/>
                <w:i w:val="false"/>
                <w:iCs w:val="false"/>
                <w:sz w:val="13"/>
                <w:szCs w:val="13"/>
              </w:rPr>
              <w:t xml:space="preserve">Açık Uçlu Sorula</w:t>
            </w:r>
          </w:p>
          <w:p>
            <w:pPr>
              <w:keepNext/>
              <w:spacing w:after="0" w:before="0" w:line="190" w:lineRule="auto"/>
              <w:jc w:val="center"/>
            </w:pPr>
            <w:r>
              <w:rPr>
                <w:rFonts w:ascii="Calibri" w:cs="Calibri" w:eastAsia="Calibri" w:hAnsi="Calibri"/>
                <w:b w:val="false"/>
                <w:bCs w:val="false"/>
                <w:i w:val="false"/>
                <w:iCs w:val="false"/>
                <w:sz w:val="13"/>
                <w:szCs w:val="13"/>
              </w:rPr>
              <w:t xml:space="preserve">Eeşleştirme</w:t>
            </w:r>
          </w:p>
          <w:p>
            <w:pPr>
              <w:keepNext/>
              <w:spacing w:after="0" w:before="0" w:line="190" w:lineRule="auto"/>
              <w:jc w:val="center"/>
            </w:pPr>
            <w:r>
              <w:rPr>
                <w:rFonts w:ascii="Calibri" w:cs="Calibri" w:eastAsia="Calibri" w:hAnsi="Calibri"/>
                <w:b w:val="false"/>
                <w:bCs w:val="false"/>
                <w:i w:val="false"/>
                <w:iCs w:val="false"/>
                <w:sz w:val="13"/>
                <w:szCs w:val="13"/>
              </w:rPr>
              <w:t xml:space="preserve">Doğru-Yanlış Soruları İçeren Çalışma Kâğıtları Derecelendirme Ölçeği</w:t>
            </w:r>
          </w:p>
          <w:p>
            <w:pPr>
              <w:keepNext/>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24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 me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center"/>
            </w:pPr>
            <w:r>
              <w:rPr>
                <w:rFonts w:ascii="Calibri" w:cs="Calibri" w:eastAsia="Calibri" w:hAnsi="Calibri"/>
                <w:b w:val="false"/>
                <w:bCs w:val="false"/>
                <w:i w:val="false"/>
                <w:iCs w:val="false"/>
                <w:sz w:val="13"/>
                <w:szCs w:val="13"/>
              </w:rPr>
              <w:t xml:space="preserve">D7. Estetik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 OB7.Veri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49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Zenginleştirme: Öğrencilerden günlük yaşamda karşılaşılan uzunluk ve tartma gerektiren durumlara ait gözlem sonuçlarını sınıf arkadaşları ile paylaşmaları istenebilir. Bunun yanında dijital ortamlarda uzunluk ve kütle gerektiren durumlar ile ilgili etkinlikler/oyunlar düzenlenebilir. Öğrenciler yönlendirilip cesaretlendirilerek kendi ölçme araçlarını üretmeleri, araştırma yapıp bilgi toplamaları sağlanabilir. Öğrencilerden belirlemiş oldukları bir ortamdaki (ev-sınıf-kütüphane vb.) nesneleri farklı standart olmayan araçları kullanarak (en az üç farklı araç) ölçmeleri ve bu araçlar arasında belirlediği nesneyi en ideal hangi araçla ölçeceğini seçmesi ve gerekçesini açıklaması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Öğrencilerin uzunluk ve kütle ölçme konusunda hayal güçlerini ve tahmin becerilerini artırmaya yönelik “Sınıfımızın yüksekliği kaç sıra boyundadır? Futbol topu tahminen kaç tane pinpon topu ağırlığındadır?” gibi sorularla çalışmalar yapılabilir.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Destekleme: Öğrencilere nesneleri kütlelerine veya uzunluklarına göre kolaydan zora olacak şekilde sıralama görevi verilebilir. Kütle ve uzunlukları görsel olarak kolayca ayırt edilebilecek nesneler seçilebilir. Öğrencilerin kendi hızlarında öğrenmelerini sağlamak için etkileşimli ve etkileşimsiz oyunlar oynanmasına yönelik etkinlikler tasarlanabilir. Öğrencilere uzunluk ve kütle ölçme ile ilgili standart olmayan araç gereç ve bunların görselleri hazırlanarak bunlar aracılığıyla tahmin stratejileri açıklanabilir. Bununla ilgili örnekler tasarlanır ve öğrencilerin bunlara aktif katılımı sağlanabilir. Standart olmayan ölçme araçlarının anlaşılmasına yönelik görsel/işitsel araç gereçlerle uygulamalı etkinlik yapılabilir.</w:t>
            </w:r>
          </w:p>
          <w:p>
            <w:pPr>
              <w:keepNext/>
              <w:spacing w:after="0" w:before="0" w:line="175" w:lineRule="auto"/>
              <w:jc w:val="left"/>
            </w:pPr>
            <w:r>
              <w:rPr>
                <w:rFonts w:ascii="Calibri" w:cs="Calibri" w:eastAsia="Calibri" w:hAnsi="Calibri"/>
                <w:b w:val="false"/>
                <w:bCs w:val="false"/>
                <w:i w:val="false"/>
                <w:iCs w:val="false"/>
                <w:sz w:val="12"/>
                <w:szCs w:val="12"/>
              </w:rPr>
              <w:t xml:space="preserve">STEM etkinlikleri kapsamında öğrencilerden uzunluk ve/veya kütle ölçüm araçları tasarlamaları istenebilir. Bu tasarımın estetik yönü ders içerisinde düzenlenebilir.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OCAK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16.Hafta:</w:t>
            </w:r>
          </w:p>
          <w:p>
            <w:pPr>
              <w:spacing w:after="0" w:before="0" w:line="190" w:lineRule="auto"/>
              <w:jc w:val="center"/>
            </w:pPr>
            <w:r>
              <w:rPr>
                <w:rFonts w:ascii="Calibri" w:cs="Calibri" w:eastAsia="Calibri" w:hAnsi="Calibri"/>
                <w:b w:val="false"/>
                <w:bCs w:val="false"/>
                <w:i w:val="false"/>
                <w:iCs w:val="false"/>
                <w:sz w:val="13"/>
                <w:szCs w:val="13"/>
              </w:rPr>
              <w:t xml:space="preserve"> 4-8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Uzunluk ve Kütle Ölçme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MAT.1.1.8.  Standart olmayan uygun ölçme araçları ile nesnelerin uzunluğunu ve </w:t>
            </w:r>
          </w:p>
          <w:p>
            <w:pPr>
              <w:spacing w:after="0" w:before="0" w:line="190" w:lineRule="auto"/>
              <w:jc w:val="left"/>
            </w:pPr>
            <w:r>
              <w:rPr>
                <w:rFonts w:ascii="Calibri" w:cs="Calibri" w:eastAsia="Calibri" w:hAnsi="Calibri"/>
                <w:b w:val="false"/>
                <w:bCs w:val="false"/>
                <w:i w:val="false"/>
                <w:iCs w:val="false"/>
                <w:sz w:val="13"/>
                <w:szCs w:val="13"/>
              </w:rPr>
              <w:t xml:space="preserve">tartacağı kütlenin ölçüm sonuçlarını tahmin edebilme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Ölçeceği uzunluğa ve kütleye uygun standart olmayan ölçme aracını belirler.</w:t>
            </w:r>
          </w:p>
          <w:p>
            <w:pPr>
              <w:spacing w:after="0" w:before="0" w:line="190" w:lineRule="auto"/>
              <w:jc w:val="left"/>
            </w:pPr>
            <w:r>
              <w:rPr>
                <w:rFonts w:ascii="Calibri" w:cs="Calibri" w:eastAsia="Calibri" w:hAnsi="Calibri"/>
                <w:b w:val="false"/>
                <w:bCs w:val="false"/>
                <w:i w:val="false"/>
                <w:iCs w:val="false"/>
                <w:sz w:val="13"/>
                <w:szCs w:val="13"/>
              </w:rPr>
              <w:t xml:space="preserve">b) Ölçeceği uzunluğun ve tartacağı kütlenin ölçüm sonuçlarını belirlenen standart olmayan ölçü birimi cinsinden tahmin eder.</w:t>
            </w:r>
          </w:p>
          <w:p>
            <w:pPr>
              <w:spacing w:after="0" w:before="0" w:line="190" w:lineRule="auto"/>
              <w:jc w:val="left"/>
            </w:pPr>
            <w:r>
              <w:rPr>
                <w:rFonts w:ascii="Calibri" w:cs="Calibri" w:eastAsia="Calibri" w:hAnsi="Calibri"/>
                <w:b w:val="false"/>
                <w:bCs w:val="false"/>
                <w:i w:val="false"/>
                <w:iCs w:val="false"/>
                <w:sz w:val="13"/>
                <w:szCs w:val="13"/>
              </w:rPr>
              <w:t xml:space="preserve">c) Tahmininin doğruluğuna ilişkin yargıda bulunur.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Görüşme Formu</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w:t>
            </w:r>
          </w:p>
          <w:p>
            <w:pPr>
              <w:spacing w:after="0" w:before="0" w:line="190" w:lineRule="auto"/>
              <w:jc w:val="center"/>
            </w:pPr>
            <w:r>
              <w:rPr>
                <w:rFonts w:ascii="Calibri" w:cs="Calibri" w:eastAsia="Calibri" w:hAnsi="Calibri"/>
                <w:b w:val="false"/>
                <w:bCs w:val="false"/>
                <w:i w:val="false"/>
                <w:iCs w:val="false"/>
                <w:sz w:val="13"/>
                <w:szCs w:val="13"/>
              </w:rPr>
              <w:t xml:space="preserve">Eeşleştirme</w:t>
            </w:r>
          </w:p>
          <w:p>
            <w:pPr>
              <w:spacing w:after="0" w:before="0" w:line="190" w:lineRule="auto"/>
              <w:jc w:val="center"/>
            </w:pPr>
            <w:r>
              <w:rPr>
                <w:rFonts w:ascii="Calibri" w:cs="Calibri" w:eastAsia="Calibri" w:hAnsi="Calibri"/>
                <w:b w:val="false"/>
                <w:bCs w:val="false"/>
                <w:i w:val="false"/>
                <w:iCs w:val="false"/>
                <w:sz w:val="13"/>
                <w:szCs w:val="13"/>
              </w:rPr>
              <w:t xml:space="preserve">Doğru-Yanlış Soruları İçeren Çalışma Kâğıtları Derecelendirme Ölçeği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24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w:t>
            </w:r>
          </w:p>
          <w:p>
            <w:pPr>
              <w:spacing w:after="0" w:before="0" w:line="190" w:lineRule="auto"/>
              <w:jc w:val="center"/>
            </w:pPr>
            <w:r>
              <w:rPr>
                <w:rFonts w:ascii="Calibri" w:cs="Calibri" w:eastAsia="Calibri" w:hAnsi="Calibri"/>
                <w:b w:val="false"/>
                <w:bCs w:val="false"/>
                <w:i w:val="false"/>
                <w:iCs w:val="false"/>
                <w:sz w:val="13"/>
                <w:szCs w:val="13"/>
              </w:rPr>
              <w:t xml:space="preserve">Verme</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49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günlük yaşamda karşılaşılan uzunluk ve tartma gerektiren durumlara ait gözlem sonuçlarını sınıf arkadaşları ile paylaşmaları istenebilir. Bunun yanında dijital ortamlarda uzunluk ve kütle gerektiren durumlar ile ilgili etkinlikler/oyunlar düzenlenebilir. Öğrenciler yönlendirilip cesaretlendirilerek kendi ölçme araçlarını üretmeleri, araştırma yapıp bilgi toplamaları sağlanabilir. Öğrencilerden belirlemiş oldukları bir ortamdaki (ev-sınıf-kütüphane vb.) nesneleri farklı standart olmayan araçları kullanarak (en az üç farklı araç) ölçmeleri ve bu araçlar arasında belirlediği nesneyi en ideal hangi araçla ölçeceğini seçmesi ve gerekçesini açıklaması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uzunluk ve kütle ölçme konusunda hayal güçlerini ve tahmin becerilerini artırmaya yönelik “Sınıfımızın yüksekliği kaç sıra boyundadır? Futbol topu tahminen kaç tane pinpon topu ağırlığındadır?” gibi sorularla çalışmalar yapılabilir.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Öğrencilere nesneleri kütlelerine veya uzunluklarına göre kolaydan zora olacak şekilde sıralama görevi verilebilir. Kütle ve uzunlukları görsel olarak kolayca ayırt edilebilecek nesneler seçilebilir. Öğrencilerin kendi hızlarında öğrenmelerini sağlamak için etkileşimli ve etkileşimsiz oyunlar oynanmasına yönelik etkinlikler tasarlanabilir. Öğrencilere uzunluk ve kütle ölçme ile ilgili standart olmayan araç gereç ve bunların görselleri hazırlanarak bunlar aracılığıyla tahmin stratejileri açıklanabilir. Bununla ilgili örnekler tasarlanır ve öğrencilerin bunlara aktif katılımı sağlanabilir. Standart olmayan ölçme araçlarının anlaşılmasına yönelik görsel/işitsel araç gereçlerle uygulamalı etkinlik yapılabilir.</w:t>
            </w:r>
          </w:p>
          <w:p>
            <w:pPr>
              <w:spacing w:after="0" w:before="0" w:line="175" w:lineRule="auto"/>
              <w:jc w:val="left"/>
            </w:pPr>
            <w:r>
              <w:rPr>
                <w:rFonts w:ascii="Calibri" w:cs="Calibri" w:eastAsia="Calibri" w:hAnsi="Calibri"/>
                <w:b w:val="false"/>
                <w:bCs w:val="false"/>
                <w:i w:val="false"/>
                <w:iCs w:val="false"/>
                <w:sz w:val="12"/>
                <w:szCs w:val="12"/>
              </w:rPr>
              <w:t xml:space="preserve">STEM etkinlikleri kapsamında öğrencilerden uzunluk ve/veya kütle ölçüm araçları tasarlamaları istenebilir. Bu tasarımın estetik yönü ders içerisinde düzenlenebilir.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17. Hafta:</w:t>
            </w:r>
          </w:p>
          <w:p>
            <w:pPr>
              <w:spacing w:after="0" w:before="0" w:line="190" w:lineRule="auto"/>
              <w:jc w:val="center"/>
            </w:pPr>
            <w:r>
              <w:rPr>
                <w:rFonts w:ascii="Calibri" w:cs="Calibri" w:eastAsia="Calibri" w:hAnsi="Calibri"/>
                <w:b w:val="false"/>
                <w:bCs w:val="false"/>
                <w:i w:val="false"/>
                <w:iCs w:val="false"/>
                <w:sz w:val="13"/>
                <w:szCs w:val="13"/>
              </w:rPr>
              <w:t xml:space="preserve"> 11-15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Uzunluk ve Kütle Ölçme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MAT.1.1.8.  Standart olmayan uygun ölçme araçları ile nesnelerin uzunluğunu ve </w:t>
            </w:r>
          </w:p>
          <w:p>
            <w:pPr>
              <w:spacing w:after="0" w:before="0" w:line="190" w:lineRule="auto"/>
              <w:jc w:val="left"/>
            </w:pPr>
            <w:r>
              <w:rPr>
                <w:rFonts w:ascii="Calibri" w:cs="Calibri" w:eastAsia="Calibri" w:hAnsi="Calibri"/>
                <w:b w:val="false"/>
                <w:bCs w:val="false"/>
                <w:i w:val="false"/>
                <w:iCs w:val="false"/>
                <w:sz w:val="13"/>
                <w:szCs w:val="13"/>
              </w:rPr>
              <w:t xml:space="preserve">tartacağı kütlenin ölçüm sonuçlarını tahmin edebilme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Ölçeceği uzunluğa ve kütleye uygun standart olmayan ölçme aracını belirler.</w:t>
            </w:r>
          </w:p>
          <w:p>
            <w:pPr>
              <w:spacing w:after="0" w:before="0" w:line="190" w:lineRule="auto"/>
              <w:jc w:val="left"/>
            </w:pPr>
            <w:r>
              <w:rPr>
                <w:rFonts w:ascii="Calibri" w:cs="Calibri" w:eastAsia="Calibri" w:hAnsi="Calibri"/>
                <w:b w:val="false"/>
                <w:bCs w:val="false"/>
                <w:i w:val="false"/>
                <w:iCs w:val="false"/>
                <w:sz w:val="13"/>
                <w:szCs w:val="13"/>
              </w:rPr>
              <w:t xml:space="preserve">b) Ölçeceği uzunluğun ve tartacağı kütlenin ölçüm sonuçlarını belirlenen standart olmayan ölçü birimi cinsinden tahmin eder.</w:t>
            </w:r>
          </w:p>
          <w:p>
            <w:pPr>
              <w:spacing w:after="0" w:before="0" w:line="190" w:lineRule="auto"/>
              <w:jc w:val="left"/>
            </w:pPr>
            <w:r>
              <w:rPr>
                <w:rFonts w:ascii="Calibri" w:cs="Calibri" w:eastAsia="Calibri" w:hAnsi="Calibri"/>
                <w:b w:val="false"/>
                <w:bCs w:val="false"/>
                <w:i w:val="false"/>
                <w:iCs w:val="false"/>
                <w:sz w:val="13"/>
                <w:szCs w:val="13"/>
              </w:rPr>
              <w:t xml:space="preserve">c) Tahmininin doğruluğuna ilişkin yargıda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Enerji Tasarrufu Haftası (Ocak Ayının 2. Haftası)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18-22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SAYILAR VE NİCELİKLER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Uzunluk ve Kütle Ölçme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MAT.1.1.8.  Standart olmayan uygun ölçme araçları ile nesnelerin uzunluğunu ve </w:t>
            </w:r>
          </w:p>
          <w:p>
            <w:pPr>
              <w:keepNext/>
              <w:spacing w:after="0" w:before="0" w:line="190" w:lineRule="auto"/>
              <w:jc w:val="left"/>
            </w:pPr>
            <w:r>
              <w:rPr>
                <w:rFonts w:ascii="Calibri" w:cs="Calibri" w:eastAsia="Calibri" w:hAnsi="Calibri"/>
                <w:b w:val="false"/>
                <w:bCs w:val="false"/>
                <w:i w:val="false"/>
                <w:iCs w:val="false"/>
                <w:sz w:val="13"/>
                <w:szCs w:val="13"/>
              </w:rPr>
              <w:t xml:space="preserve">tartacağı kütlenin ölçüm sonuçlarını tahmin edebilme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Ölçeceği uzunluğa ve kütleye uygun standart olmayan ölçme aracını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Ölçeceği uzunluğun ve tartacağı kütlenin ölçüm sonuçlarını belirlenen standart olmayan ölçü birimi cinsinden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c) Tahmininin doğruluğuna ilişkin yargıda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- 05 Şubat 2027</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 8-12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4+1</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(2)</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Uzunluk ve Kütle Ölçme</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Toplama ve Çıkarma İşlemlerini Çözümleme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MAT.1.1.8.  Standart olmayan uygun ölçme araçları ile nesnelerin uzunluğunu ve </w:t>
            </w:r>
          </w:p>
          <w:p>
            <w:pPr>
              <w:spacing w:after="0" w:before="0" w:line="190" w:lineRule="auto"/>
              <w:jc w:val="left"/>
            </w:pPr>
            <w:r>
              <w:rPr>
                <w:rFonts w:ascii="Calibri" w:cs="Calibri" w:eastAsia="Calibri" w:hAnsi="Calibri"/>
                <w:b w:val="false"/>
                <w:bCs w:val="false"/>
                <w:i w:val="false"/>
                <w:iCs w:val="false"/>
                <w:sz w:val="13"/>
                <w:szCs w:val="13"/>
              </w:rPr>
              <w:t xml:space="preserve">tartacağı kütlenin ölçüm sonuçlarını tahmin edebilme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MAT.1.2.1. Günlük yaşamın içerdiği toplama ve çıkarma işlemlerini çözümleyebilme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Ölçeceği uzunluğa ve kütleye uygun standart olmayan ölçme aracını belirler.</w:t>
            </w:r>
          </w:p>
          <w:p>
            <w:pPr>
              <w:spacing w:after="0" w:before="0" w:line="190" w:lineRule="auto"/>
              <w:jc w:val="left"/>
            </w:pPr>
            <w:r>
              <w:rPr>
                <w:rFonts w:ascii="Calibri" w:cs="Calibri" w:eastAsia="Calibri" w:hAnsi="Calibri"/>
                <w:b w:val="false"/>
                <w:bCs w:val="false"/>
                <w:i w:val="false"/>
                <w:iCs w:val="false"/>
                <w:sz w:val="13"/>
                <w:szCs w:val="13"/>
              </w:rPr>
              <w:t xml:space="preserve">b) Ölçeceği uzunluğun ve tartacağı kütlenin ölçüm sonuçlarını belirlenen standart olmayan ölçü birimi cinsinden tahmin eder.</w:t>
            </w:r>
          </w:p>
          <w:p>
            <w:pPr>
              <w:spacing w:after="0" w:before="0" w:line="190" w:lineRule="auto"/>
              <w:jc w:val="left"/>
            </w:pPr>
            <w:r>
              <w:rPr>
                <w:rFonts w:ascii="Calibri" w:cs="Calibri" w:eastAsia="Calibri" w:hAnsi="Calibri"/>
                <w:b w:val="false"/>
                <w:bCs w:val="false"/>
                <w:i w:val="false"/>
                <w:iCs w:val="false"/>
                <w:sz w:val="13"/>
                <w:szCs w:val="13"/>
              </w:rPr>
              <w:t xml:space="preserve">c) Tahmininin doğruluğuna ilişkin yargıda bulunur.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Günlük yaşam durumunun toplama ve çıkarma işlemlerinden hangisini gerektirdiğini fark eder.</w:t>
            </w:r>
          </w:p>
          <w:p>
            <w:pPr>
              <w:spacing w:after="0" w:before="0" w:line="190" w:lineRule="auto"/>
              <w:jc w:val="left"/>
            </w:pPr>
            <w:r>
              <w:rPr>
                <w:rFonts w:ascii="Calibri" w:cs="Calibri" w:eastAsia="Calibri" w:hAnsi="Calibri"/>
                <w:b w:val="false"/>
                <w:bCs w:val="false"/>
                <w:i w:val="false"/>
                <w:iCs w:val="false"/>
                <w:sz w:val="13"/>
                <w:szCs w:val="13"/>
              </w:rPr>
              <w:t xml:space="preserve">b) Günlük yaşam durumuna karşılık gelen toplama ve çıkarma işlemlerini birbiri ile ilişkilendirir.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Görüşme formu</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Eşleştirme </w:t>
            </w:r>
          </w:p>
          <w:p>
            <w:pPr>
              <w:spacing w:after="0" w:before="0" w:line="190" w:lineRule="auto"/>
              <w:jc w:val="center"/>
            </w:pPr>
            <w:r>
              <w:rPr>
                <w:rFonts w:ascii="Calibri" w:cs="Calibri" w:eastAsia="Calibri" w:hAnsi="Calibri"/>
                <w:b w:val="false"/>
                <w:bCs w:val="false"/>
                <w:i w:val="false"/>
                <w:iCs w:val="false"/>
                <w:sz w:val="13"/>
                <w:szCs w:val="13"/>
              </w:rPr>
              <w:t xml:space="preserve">Doğru-yanlış soruları</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center"/>
            </w:pPr>
            <w:r>
              <w:rPr>
                <w:rFonts w:ascii="Calibri" w:cs="Calibri" w:eastAsia="Calibri" w:hAnsi="Calibri"/>
                <w:b w:val="false"/>
                <w:bCs w:val="false"/>
                <w:i w:val="false"/>
                <w:iCs w:val="false"/>
                <w:sz w:val="13"/>
                <w:szCs w:val="13"/>
              </w:rPr>
              <w:t xml:space="preserve">Derecelendirme ölçeği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24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 SDB2.1. İletişim, SDB3.3. Sorumlu Karar </w:t>
            </w:r>
          </w:p>
          <w:p>
            <w:pPr>
              <w:spacing w:after="0" w:before="0" w:line="190" w:lineRule="auto"/>
              <w:jc w:val="left"/>
            </w:pPr>
            <w:r>
              <w:rPr>
                <w:rFonts w:ascii="Calibri" w:cs="Calibri" w:eastAsia="Calibri" w:hAnsi="Calibri"/>
                <w:b w:val="false"/>
                <w:bCs w:val="false"/>
                <w:i w:val="false"/>
                <w:iCs w:val="false"/>
                <w:sz w:val="13"/>
                <w:szCs w:val="13"/>
              </w:rPr>
              <w:t xml:space="preserve">Verme</w:t>
            </w: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OB7.Veri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49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günlük yaşamda karşılaşılan uzunluk ve tartma gerektiren durumlara ait gözlem sonuçlarını sınıf arkadaşları ile paylaşmaları istenebilir. Bunun yanında dijital ortamlarda uzunluk ve kütle gerektiren durumlar ile ilgili etkinlikler/oyunlar düzenlenebilir. Öğrenciler yönlendirilip cesaretlendirilerek kendi ölçme araçlarını üretmeleri, araştırma yapıp bilgi toplamaları sağlanabilir. Öğrencilerden belirlemiş oldukları bir ortamdaki (ev-sınıf-kütüphane vb.) nesneleri farklı standart olmayan araçları kullanarak (en az üç farklı araç) ölçmeleri ve bu araçlar arasında belirlediği nesneyi en ideal hangi araçla ölçeceğini seçmesi ve gerekçesini açıklaması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uzunluk ve kütle ölçme konusunda hayal güçlerini ve tahmin becerilerini artırmaya yönelik “Sınıfımızın yüksekliği kaç sıra boyundadır? Futbol topu tahminen kaç tane pinpon topu ağırlığındadır?” gibi sorularla çalışmalar yapılabilir.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Öğrencilere nesneleri kütlelerine veya uzunluklarına göre kolaydan zora olacak şekilde sıralama görevi verilebilir. Kütle ve uzunlukları görsel olarak kolayca ayırt edilebilecek nesneler seçilebilir. Öğrencilerin kendi hızlarında öğrenmelerini sağlamak için etkileşimli ve etkileşimsiz oyunlar oynanmasına yönelik etkinlikler tasarlanabilir. Öğrencilere uzunluk ve kütle ölçme ile ilgili standart olmayan araç gereç ve bunların görselleri hazırlanarak bunlar aracılığıyla tahmin stratejileri açıklanabilir. Bununla ilgili örnekler tasarlanır ve öğrencilerin bunlara aktif katılımı sağlanabilir. Standart olmayan ölçme araçlarının anlaşılmasına yönelik görsel/işitsel araç gereçlerle uygulamalı etkinlik yapılabilir.</w:t>
            </w:r>
          </w:p>
          <w:p>
            <w:pPr>
              <w:spacing w:after="0" w:before="0" w:line="175" w:lineRule="auto"/>
              <w:jc w:val="left"/>
            </w:pPr>
            <w:r>
              <w:rPr>
                <w:rFonts w:ascii="Calibri" w:cs="Calibri" w:eastAsia="Calibri" w:hAnsi="Calibri"/>
                <w:b w:val="false"/>
                <w:bCs w:val="false"/>
                <w:i w:val="false"/>
                <w:iCs w:val="false"/>
                <w:sz w:val="12"/>
                <w:szCs w:val="12"/>
              </w:rPr>
              <w:t xml:space="preserve">STEM etkinlikleri kapsamında öğrencilerden uzunluk ve/veya kütle ölçüm araçları tasarlamaları istenebilir. Bu tasarımın estetik yönü ders içerisinde düzenlenebilir.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 15-19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Toplama ve Çıkarma İşlemlerini Çözümleme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MAT.1.2.1. Günlük yaşamın içerdiği toplama ve çıkarma işlemlerini çözümleyebilme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Günlük yaşam durumunun toplama ve çıkarma işlemlerinden hangisini gerektirdiğini fark eder.</w:t>
            </w:r>
          </w:p>
          <w:p>
            <w:pPr>
              <w:spacing w:after="0" w:before="0" w:line="190" w:lineRule="auto"/>
              <w:jc w:val="left"/>
            </w:pPr>
            <w:r>
              <w:rPr>
                <w:rFonts w:ascii="Calibri" w:cs="Calibri" w:eastAsia="Calibri" w:hAnsi="Calibri"/>
                <w:b w:val="false"/>
                <w:bCs w:val="false"/>
                <w:i w:val="false"/>
                <w:iCs w:val="false"/>
                <w:sz w:val="13"/>
                <w:szCs w:val="13"/>
              </w:rPr>
              <w:t xml:space="preserve">b) Günlük yaşam durumuna karşılık gelen toplama ve çıkarma işlemlerini birbiri ile ilişkilendirir.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Boşluk doldurma</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24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 Becerisi)</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 </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D10. Mütevazılık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OB1.Bilgi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49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Öğrencilere farklı matematiksel ifadeler verilip bu ifadelerden sonucu aynı olanların tahmin edilerek gruplandırması istenebilir. Öğrenci seviyesine uygun, toplama ve çıkarma işlemlerini gerektiren çeşitli eğitsel oyunlar (toplama yarışı, toplama görevi, toplama-çıkarma kart oyunları, bende/kimde gibi) oynatılarak öğrenme süreci zenginleştirilebilir. Öğrencilerden konular ile ilgili özgün matematik hikâyeleri tasarlamaları ve arkadaşları ile paylaşmaları istenebilir. Tahminde bulunma ve zihinden işlem sorularında öğrencilere daha büyük sayılarla işlem yapma görevleri verilebilir.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Günlük etkinliklerde işlemlerden cebirsel düşünmeye sevk edecek (toplama ve çıkarma) matematiksel bağlantılar bireysel çalışma ve grup çalışması yapılarak belirlenebilir. Belirlenen</w:t>
            </w:r>
          </w:p>
          <w:p>
            <w:pPr>
              <w:spacing w:after="0" w:before="0" w:line="175" w:lineRule="auto"/>
              <w:jc w:val="left"/>
            </w:pPr>
            <w:r>
              <w:rPr>
                <w:rFonts w:ascii="Calibri" w:cs="Calibri" w:eastAsia="Calibri" w:hAnsi="Calibri"/>
                <w:b w:val="false"/>
                <w:bCs w:val="false"/>
                <w:i w:val="false"/>
                <w:iCs w:val="false"/>
                <w:sz w:val="12"/>
                <w:szCs w:val="12"/>
              </w:rPr>
              <w:t xml:space="preserve">duruma ilişkin öğrenci performansına uygun toplama ve çıkarma işlemi gerektiren günlük yaşam durumları hakkında öğrencilerin kendilerini ifade etmeleri sağlanabilir. Eğitici matematik oyunları (toplama-çıkarma işlemleri ile ilgili yapboz, eşleştirme oyunu</w:t>
            </w:r>
          </w:p>
          <w:p>
            <w:pPr>
              <w:spacing w:after="0" w:before="0" w:line="175" w:lineRule="auto"/>
              <w:jc w:val="left"/>
            </w:pPr>
            <w:r>
              <w:rPr>
                <w:rFonts w:ascii="Calibri" w:cs="Calibri" w:eastAsia="Calibri" w:hAnsi="Calibri"/>
                <w:b w:val="false"/>
                <w:bCs w:val="false"/>
                <w:i w:val="false"/>
                <w:iCs w:val="false"/>
                <w:sz w:val="12"/>
                <w:szCs w:val="12"/>
              </w:rPr>
              <w:t xml:space="preserve">vb.) kullanılarak öğrencilerin toplama ve çıkarma işlemi ile ilgili durumlara odaklanması çalışmaları yapılabilir. Çalışma sayfaları ve çoklu duyuya hitap eden matematiksel araç ve teknolojiler destekleyici olarak kullanılabilir. Bu araç ve teknolojiler üzerinde görsel ipuçları ve çeşitli sorularla adım adım rehberlik yapılarak öğrencilerin öğrenme süreçleri desteklenebilir.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 22-26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Toplama ve Çıkarma İşlemlerini Çözümleme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MAT.1.2.1. Günlük yaşamın içerdiği toplama ve çıkarma işlemlerini çözümleyebilme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Günlük yaşam durumunun toplama ve çıkarma işlemlerinden hangisini gerektirdiğini fark eder.</w:t>
            </w:r>
          </w:p>
          <w:p>
            <w:pPr>
              <w:spacing w:after="0" w:before="0" w:line="190" w:lineRule="auto"/>
              <w:jc w:val="left"/>
            </w:pPr>
            <w:r>
              <w:rPr>
                <w:rFonts w:ascii="Calibri" w:cs="Calibri" w:eastAsia="Calibri" w:hAnsi="Calibri"/>
                <w:b w:val="false"/>
                <w:bCs w:val="false"/>
                <w:i w:val="false"/>
                <w:iCs w:val="false"/>
                <w:sz w:val="13"/>
                <w:szCs w:val="13"/>
              </w:rPr>
              <w:t xml:space="preserve">b) Günlük yaşam durumuna karşılık gelen toplama ve çıkarma işlemlerini birbiri ile ilişkilendirir.</w:t>
            </w:r>
          </w:p>
        </w:tc>
        <w:tc>
          <w:tcPr>
            <w:vMerge w:val="continue"/>
            <w:tcBorders>
              <w:top w:val="single" w:color="7D7D7D" w:sz="4"/>
              <w:left w:val="single" w:color="7D7D7D" w:sz="4"/>
              <w:bottom w:val="single" w:color="7D7D7D" w:sz="4"/>
              <w:right w:val="single" w:color="7D7D7D" w:sz="4"/>
            </w:tcBorders>
          </w:tcPr>
          <w:p/>
        </w:tc>
        <w:tc>
          <w:tcPr>
            <w:tcW w:type="dxa" w:w="124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MART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1-5 Mart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1+4</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Toplama ve Çıkarma İşlemlerini Çözümleme</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Toplama ve Çıkarma İşlemlerinin Sonuçlarını</w:t>
            </w:r>
          </w:p>
          <w:p>
            <w:pPr>
              <w:keepNext/>
              <w:spacing w:after="0" w:before="0" w:line="190" w:lineRule="auto"/>
              <w:jc w:val="center"/>
            </w:pPr>
            <w:r>
              <w:rPr>
                <w:rFonts w:ascii="Calibri" w:cs="Calibri" w:eastAsia="Calibri" w:hAnsi="Calibri"/>
                <w:b/>
                <w:bCs/>
                <w:i w:val="false"/>
                <w:iCs w:val="false"/>
                <w:sz w:val="13"/>
                <w:szCs w:val="13"/>
              </w:rPr>
              <w:t xml:space="preserve">Tahmin Etme ve Zihinden İşlem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MAT.1.2.1. Günlük yaşamın içerdiği toplama ve çıkarma işlemlerini çözümleyebilme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MAT.1.2.2. Toplama ve çıkarma işlemlerinin sonuçlarını tahminde bulunarak ve zihinden</w:t>
            </w:r>
          </w:p>
          <w:p>
            <w:pPr>
              <w:keepNext/>
              <w:spacing w:after="0" w:before="0" w:line="190" w:lineRule="auto"/>
              <w:jc w:val="left"/>
            </w:pPr>
            <w:r>
              <w:rPr>
                <w:rFonts w:ascii="Calibri" w:cs="Calibri" w:eastAsia="Calibri" w:hAnsi="Calibri"/>
                <w:b w:val="false"/>
                <w:bCs w:val="false"/>
                <w:i w:val="false"/>
                <w:iCs w:val="false"/>
                <w:sz w:val="13"/>
                <w:szCs w:val="13"/>
              </w:rPr>
              <w:t xml:space="preserve">işlem yaparak muhakeme edebilme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Günlük yaşam durumunun toplama ve çıkarma işlemlerinden hangisini gerektirdiğini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b) Günlük yaşam durumuna karşılık gelen toplama ve çıkarma işlemlerini birbiri ile ilişkilendirir.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Toplama ve çıkarma işlemlerine ilişkin ögeleri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Toplama ve çıkarma işlemlerine ilişkin ögeler arasındaki ilişkileri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Toplama ve çıkarma işlemlerine yönelik tahmin ve zihinden işlem sonuçları </w:t>
            </w:r>
          </w:p>
          <w:p>
            <w:pPr>
              <w:keepNext/>
              <w:spacing w:after="0" w:before="0" w:line="190" w:lineRule="auto"/>
              <w:jc w:val="left"/>
            </w:pPr>
            <w:r>
              <w:rPr>
                <w:rFonts w:ascii="Calibri" w:cs="Calibri" w:eastAsia="Calibri" w:hAnsi="Calibri"/>
                <w:b w:val="false"/>
                <w:bCs w:val="false"/>
                <w:i w:val="false"/>
                <w:iCs w:val="false"/>
                <w:sz w:val="13"/>
                <w:szCs w:val="13"/>
              </w:rPr>
              <w:t xml:space="preserve">arasında ilişki kurar.</w:t>
            </w:r>
          </w:p>
          <w:p>
            <w:pPr>
              <w:keepNext/>
              <w:spacing w:after="0" w:before="0" w:line="190" w:lineRule="auto"/>
              <w:jc w:val="left"/>
            </w:pPr>
            <w:r>
              <w:rPr>
                <w:rFonts w:ascii="Calibri" w:cs="Calibri" w:eastAsia="Calibri" w:hAnsi="Calibri"/>
                <w:b w:val="false"/>
                <w:bCs w:val="false"/>
                <w:i w:val="false"/>
                <w:iCs w:val="false"/>
                <w:sz w:val="13"/>
                <w:szCs w:val="13"/>
              </w:rPr>
              <w:t xml:space="preserve">ç) Tahmin ve zihinden işlem sonuçlarının tutarlılığını ifade eder.</w:t>
            </w:r>
          </w:p>
        </w:tc>
        <w:tc>
          <w:tcPr>
            <w:vMerge w:val="continue"/>
            <w:tcBorders>
              <w:top w:val="single" w:color="7D7D7D" w:sz="4"/>
              <w:left w:val="single" w:color="7D7D7D" w:sz="4"/>
              <w:bottom w:val="single" w:color="7D7D7D" w:sz="4"/>
              <w:right w:val="single" w:color="7D7D7D" w:sz="4"/>
            </w:tcBorders>
          </w:tcPr>
          <w:p/>
        </w:tc>
        <w:tc>
          <w:tcPr>
            <w:tcW w:type="dxa" w:w="124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Yeşilay Haftası (1 Mart gününü içine alan hafta)</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Bilim ve Teknoloji Haftası (8-14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2. DÖNEM ARA TATİLİ: 08-12 MART 2027</w:t>
            </w: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RAMAZAN BAYRAMI (08-09-10 VE 11 MART 2027)</w:t>
            </w: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MART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Hafta:</w:t>
            </w:r>
          </w:p>
          <w:p>
            <w:pPr>
              <w:spacing w:after="0" w:before="0" w:line="190" w:lineRule="auto"/>
              <w:jc w:val="center"/>
            </w:pPr>
            <w:r>
              <w:rPr>
                <w:rFonts w:ascii="Calibri" w:cs="Calibri" w:eastAsia="Calibri" w:hAnsi="Calibri"/>
                <w:b w:val="false"/>
                <w:bCs w:val="false"/>
                <w:i w:val="false"/>
                <w:iCs w:val="false"/>
                <w:sz w:val="13"/>
                <w:szCs w:val="13"/>
              </w:rPr>
              <w:t xml:space="preserve"> 15-19 Mart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Toplama ve Çıkarma İşlemlerinin Sonuçlarını</w:t>
            </w:r>
          </w:p>
          <w:p>
            <w:pPr>
              <w:spacing w:after="0" w:before="0" w:line="190" w:lineRule="auto"/>
              <w:jc w:val="center"/>
            </w:pPr>
            <w:r>
              <w:rPr>
                <w:rFonts w:ascii="Calibri" w:cs="Calibri" w:eastAsia="Calibri" w:hAnsi="Calibri"/>
                <w:b/>
                <w:bCs/>
                <w:i w:val="false"/>
                <w:iCs w:val="false"/>
                <w:sz w:val="13"/>
                <w:szCs w:val="13"/>
              </w:rPr>
              <w:t xml:space="preserve">Tahmin Etme ve Zihinden İşlem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MAT.1.2.2. Toplama ve çıkarma işlemlerinin sonuçlarını tahminde bulunarak ve zihinden</w:t>
            </w:r>
          </w:p>
          <w:p>
            <w:pPr>
              <w:spacing w:after="0" w:before="0" w:line="190" w:lineRule="auto"/>
              <w:jc w:val="left"/>
            </w:pPr>
            <w:r>
              <w:rPr>
                <w:rFonts w:ascii="Calibri" w:cs="Calibri" w:eastAsia="Calibri" w:hAnsi="Calibri"/>
                <w:b w:val="false"/>
                <w:bCs w:val="false"/>
                <w:i w:val="false"/>
                <w:iCs w:val="false"/>
                <w:sz w:val="13"/>
                <w:szCs w:val="13"/>
              </w:rPr>
              <w:t xml:space="preserve">işlem yaparak muhakeme edebilme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Toplama ve çıkarma işlemlerine ilişkin ögeleri belirler.</w:t>
            </w:r>
          </w:p>
          <w:p>
            <w:pPr>
              <w:spacing w:after="0" w:before="0" w:line="190" w:lineRule="auto"/>
              <w:jc w:val="left"/>
            </w:pPr>
            <w:r>
              <w:rPr>
                <w:rFonts w:ascii="Calibri" w:cs="Calibri" w:eastAsia="Calibri" w:hAnsi="Calibri"/>
                <w:b w:val="false"/>
                <w:bCs w:val="false"/>
                <w:i w:val="false"/>
                <w:iCs w:val="false"/>
                <w:sz w:val="13"/>
                <w:szCs w:val="13"/>
              </w:rPr>
              <w:t xml:space="preserve">b) Toplama ve çıkarma işlemlerine ilişkin ögeler arasındaki ilişkileri belirler.</w:t>
            </w:r>
          </w:p>
          <w:p>
            <w:pPr>
              <w:spacing w:after="0" w:before="0" w:line="190" w:lineRule="auto"/>
              <w:jc w:val="left"/>
            </w:pPr>
            <w:r>
              <w:rPr>
                <w:rFonts w:ascii="Calibri" w:cs="Calibri" w:eastAsia="Calibri" w:hAnsi="Calibri"/>
                <w:b w:val="false"/>
                <w:bCs w:val="false"/>
                <w:i w:val="false"/>
                <w:iCs w:val="false"/>
                <w:sz w:val="13"/>
                <w:szCs w:val="13"/>
              </w:rPr>
              <w:t xml:space="preserve">c) Toplama ve çıkarma işlemlerine yönelik tahmin ve zihinden işlem sonuçları </w:t>
            </w:r>
          </w:p>
          <w:p>
            <w:pPr>
              <w:spacing w:after="0" w:before="0" w:line="190" w:lineRule="auto"/>
              <w:jc w:val="left"/>
            </w:pPr>
            <w:r>
              <w:rPr>
                <w:rFonts w:ascii="Calibri" w:cs="Calibri" w:eastAsia="Calibri" w:hAnsi="Calibri"/>
                <w:b w:val="false"/>
                <w:bCs w:val="false"/>
                <w:i w:val="false"/>
                <w:iCs w:val="false"/>
                <w:sz w:val="13"/>
                <w:szCs w:val="13"/>
              </w:rPr>
              <w:t xml:space="preserve">arasında ilişki kurar.</w:t>
            </w:r>
          </w:p>
          <w:p>
            <w:pPr>
              <w:spacing w:after="0" w:before="0" w:line="190" w:lineRule="auto"/>
              <w:jc w:val="left"/>
            </w:pPr>
            <w:r>
              <w:rPr>
                <w:rFonts w:ascii="Calibri" w:cs="Calibri" w:eastAsia="Calibri" w:hAnsi="Calibri"/>
                <w:b w:val="false"/>
                <w:bCs w:val="false"/>
                <w:i w:val="false"/>
                <w:iCs w:val="false"/>
                <w:sz w:val="13"/>
                <w:szCs w:val="13"/>
              </w:rPr>
              <w:t xml:space="preserve">ç) Tahmin ve zihinden işlem sonuçlarının tutarlılığını ifade eder.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Boşluk doldurma</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24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 Becerisi)</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SDB3.2. Esneklik </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D10. Mütevazılık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OB1.Bilgi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 (12 Mart)</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Şehitler Günü(18 Mart)</w:t>
            </w:r>
          </w:p>
        </w:tc>
        <w:tc>
          <w:tcPr>
            <w:tcW w:type="dxa" w:w="249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Zenginleştirme:Öğrencilerden, verilen sayıları kullanarak toplama ve çıkarma problemleri oluşturmaları, bu problemlerin sonuçlarını tahmin etmeleri ve benzer tahmin sonuçlarına sahip olanları</w:t>
            </w:r>
          </w:p>
          <w:p>
            <w:pPr>
              <w:spacing w:after="0" w:before="0" w:line="175" w:lineRule="auto"/>
              <w:jc w:val="left"/>
            </w:pPr>
            <w:r>
              <w:rPr>
                <w:rFonts w:ascii="Calibri" w:cs="Calibri" w:eastAsia="Calibri" w:hAnsi="Calibri"/>
                <w:b w:val="false"/>
                <w:bCs w:val="false"/>
                <w:i w:val="false"/>
                <w:iCs w:val="false"/>
                <w:sz w:val="12"/>
                <w:szCs w:val="12"/>
              </w:rPr>
              <w:t xml:space="preserve">gruplandırmaları istenebilir. Öğrenci seviyesine uygun, toplama ve çıkarma işlemlerini gerektiren çeşitli eğitsel oyunlar (toplama yarışı, toplama görevi, toplama-çıkarma kart oyunları, bende/kimde gibi) oynatılarak öğrenme süreci zenginleştirilebilir. Öğrencilerden konular ile ilgili özgün matematik hikâyeleri tasarlamaları ve arkadaşları ile paylaşmaları istenebilir. Tahminde bulunma ve zihinden işlem sorularında öğrencilere daha büyük sayılarla işlem yapma görevleri verilebilir.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Günlük etkinliklerde işlemlerden cebirsel düşünmeye sevk edecek (toplama ve çıkarma) matematiksel bağlantılar bireysel çalışma ve grup çalışması yapılarak belirlenebilir. Belirlenen</w:t>
            </w:r>
          </w:p>
          <w:p>
            <w:pPr>
              <w:spacing w:after="0" w:before="0" w:line="175" w:lineRule="auto"/>
              <w:jc w:val="left"/>
            </w:pPr>
            <w:r>
              <w:rPr>
                <w:rFonts w:ascii="Calibri" w:cs="Calibri" w:eastAsia="Calibri" w:hAnsi="Calibri"/>
                <w:b w:val="false"/>
                <w:bCs w:val="false"/>
                <w:i w:val="false"/>
                <w:iCs w:val="false"/>
                <w:sz w:val="12"/>
                <w:szCs w:val="12"/>
              </w:rPr>
              <w:t xml:space="preserve">duruma ilişkin öğrenci performansına uygun toplama ve çıkarma işlemi gerektiren günlük yaşam durumları hakkında öğrencilerin kendilerini ifade etmeleri sağlanabilir. Eğitici matematik oyunları (toplama-çıkarma işlemleri ile ilgili yapboz, eşleştirme oyunu vb.) kullanılarak öğrencilerin toplama ve çıkarma işlemi ile ilgili durumlara odaklanması çalışmaları yapılabilir. Çalışma sayfaları ve çoklu duyuya hitap eden matematiksel araç ve teknolojiler destekleyici olarak kullanılabilir. Bu araç ve teknolojiler üzerinde görsel ipuçları ve çeşitli sorularla adım adım rehberlik yapılarak öğrencilerin öğrenme süreçleri desteklenebilir.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Hafta:</w:t>
            </w:r>
          </w:p>
          <w:p>
            <w:pPr>
              <w:spacing w:after="0" w:before="0" w:line="190" w:lineRule="auto"/>
              <w:jc w:val="center"/>
            </w:pPr>
            <w:r>
              <w:rPr>
                <w:rFonts w:ascii="Calibri" w:cs="Calibri" w:eastAsia="Calibri" w:hAnsi="Calibri"/>
                <w:b w:val="false"/>
                <w:bCs w:val="false"/>
                <w:i w:val="false"/>
                <w:iCs w:val="false"/>
                <w:sz w:val="13"/>
                <w:szCs w:val="13"/>
              </w:rPr>
              <w:t xml:space="preserve"> 22-26 Mart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Toplama ve Çıkarma İşlemlerinin Sonuçlarını</w:t>
            </w:r>
          </w:p>
          <w:p>
            <w:pPr>
              <w:spacing w:after="0" w:before="0" w:line="190" w:lineRule="auto"/>
              <w:jc w:val="center"/>
            </w:pPr>
            <w:r>
              <w:rPr>
                <w:rFonts w:ascii="Calibri" w:cs="Calibri" w:eastAsia="Calibri" w:hAnsi="Calibri"/>
                <w:b/>
                <w:bCs/>
                <w:i w:val="false"/>
                <w:iCs w:val="false"/>
                <w:sz w:val="13"/>
                <w:szCs w:val="13"/>
              </w:rPr>
              <w:t xml:space="preserve">Tahmin Etme ve Zihinden İşlem</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Toplama ve Çıkarma İşlemlerinde Eşitlik</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MAT.1.2.2. Toplama ve çıkarma işlemlerinin sonuçlarını tahminde bulunarak ve zihinden</w:t>
            </w:r>
          </w:p>
          <w:p>
            <w:pPr>
              <w:spacing w:after="0" w:before="0" w:line="190" w:lineRule="auto"/>
              <w:jc w:val="left"/>
            </w:pPr>
            <w:r>
              <w:rPr>
                <w:rFonts w:ascii="Calibri" w:cs="Calibri" w:eastAsia="Calibri" w:hAnsi="Calibri"/>
                <w:b w:val="false"/>
                <w:bCs w:val="false"/>
                <w:i w:val="false"/>
                <w:iCs w:val="false"/>
                <w:sz w:val="13"/>
                <w:szCs w:val="13"/>
              </w:rPr>
              <w:t xml:space="preserve">işlem yaparak muhakeme edebilme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MAT.1.2.3. Eşit işaretinin anlamını toplama ve çıkarma işlemi bağlamında yorumlayabilme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Toplama ve çıkarma işlemlerine ilişkin ögeleri belirler.</w:t>
            </w:r>
          </w:p>
          <w:p>
            <w:pPr>
              <w:spacing w:after="0" w:before="0" w:line="190" w:lineRule="auto"/>
              <w:jc w:val="left"/>
            </w:pPr>
            <w:r>
              <w:rPr>
                <w:rFonts w:ascii="Calibri" w:cs="Calibri" w:eastAsia="Calibri" w:hAnsi="Calibri"/>
                <w:b w:val="false"/>
                <w:bCs w:val="false"/>
                <w:i w:val="false"/>
                <w:iCs w:val="false"/>
                <w:sz w:val="13"/>
                <w:szCs w:val="13"/>
              </w:rPr>
              <w:t xml:space="preserve">b) Toplama ve çıkarma işlemlerine ilişkin ögeler arasındaki ilişkileri belirler.</w:t>
            </w:r>
          </w:p>
          <w:p>
            <w:pPr>
              <w:spacing w:after="0" w:before="0" w:line="190" w:lineRule="auto"/>
              <w:jc w:val="left"/>
            </w:pPr>
            <w:r>
              <w:rPr>
                <w:rFonts w:ascii="Calibri" w:cs="Calibri" w:eastAsia="Calibri" w:hAnsi="Calibri"/>
                <w:b w:val="false"/>
                <w:bCs w:val="false"/>
                <w:i w:val="false"/>
                <w:iCs w:val="false"/>
                <w:sz w:val="13"/>
                <w:szCs w:val="13"/>
              </w:rPr>
              <w:t xml:space="preserve">c) Toplama ve çıkarma işlemlerine yönelik tahmin ve zihinden işlem sonuçları </w:t>
            </w:r>
          </w:p>
          <w:p>
            <w:pPr>
              <w:spacing w:after="0" w:before="0" w:line="190" w:lineRule="auto"/>
              <w:jc w:val="left"/>
            </w:pPr>
            <w:r>
              <w:rPr>
                <w:rFonts w:ascii="Calibri" w:cs="Calibri" w:eastAsia="Calibri" w:hAnsi="Calibri"/>
                <w:b w:val="false"/>
                <w:bCs w:val="false"/>
                <w:i w:val="false"/>
                <w:iCs w:val="false"/>
                <w:sz w:val="13"/>
                <w:szCs w:val="13"/>
              </w:rPr>
              <w:t xml:space="preserve">arasında ilişki kurar.</w:t>
            </w:r>
          </w:p>
          <w:p>
            <w:pPr>
              <w:spacing w:after="0" w:before="0" w:line="190" w:lineRule="auto"/>
              <w:jc w:val="left"/>
            </w:pPr>
            <w:r>
              <w:rPr>
                <w:rFonts w:ascii="Calibri" w:cs="Calibri" w:eastAsia="Calibri" w:hAnsi="Calibri"/>
                <w:b w:val="false"/>
                <w:bCs w:val="false"/>
                <w:i w:val="false"/>
                <w:iCs w:val="false"/>
                <w:sz w:val="13"/>
                <w:szCs w:val="13"/>
              </w:rPr>
              <w:t xml:space="preserve">ç) Tahmin ve zihinden işlem sonuçlarının tutarlılığını ifade eder.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Toplama ve çıkarma işlemlerinde eşit işaretinin kullanımını inceler.</w:t>
            </w:r>
          </w:p>
          <w:p>
            <w:pPr>
              <w:spacing w:after="0" w:before="0" w:line="190" w:lineRule="auto"/>
              <w:jc w:val="left"/>
            </w:pPr>
            <w:r>
              <w:rPr>
                <w:rFonts w:ascii="Calibri" w:cs="Calibri" w:eastAsia="Calibri" w:hAnsi="Calibri"/>
                <w:b w:val="false"/>
                <w:bCs w:val="false"/>
                <w:i w:val="false"/>
                <w:iCs w:val="false"/>
                <w:sz w:val="13"/>
                <w:szCs w:val="13"/>
              </w:rPr>
              <w:t xml:space="preserve">b) Eşit işaretinin anlamını kullanarak bir toplama ya da çıkarma işlemini dönüştürür.</w:t>
            </w:r>
          </w:p>
          <w:p>
            <w:pPr>
              <w:spacing w:after="0" w:before="0" w:line="190" w:lineRule="auto"/>
              <w:jc w:val="left"/>
            </w:pPr>
            <w:r>
              <w:rPr>
                <w:rFonts w:ascii="Calibri" w:cs="Calibri" w:eastAsia="Calibri" w:hAnsi="Calibri"/>
                <w:b w:val="false"/>
                <w:bCs w:val="false"/>
                <w:i w:val="false"/>
                <w:iCs w:val="false"/>
                <w:sz w:val="13"/>
                <w:szCs w:val="13"/>
              </w:rPr>
              <w:t xml:space="preserve">c) Dönüştürdüğü toplama ve çıkarma işlemlerini kendi cümleleriyle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Orman Haftası (21-26 Mart)</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Dünya Su Günü (22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MART-NİSAN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25.Hafta :</w:t>
            </w:r>
          </w:p>
          <w:p>
            <w:pPr>
              <w:spacing w:after="0" w:before="0" w:line="190" w:lineRule="auto"/>
              <w:jc w:val="center"/>
            </w:pPr>
            <w:r>
              <w:rPr>
                <w:rFonts w:ascii="Calibri" w:cs="Calibri" w:eastAsia="Calibri" w:hAnsi="Calibri"/>
                <w:b w:val="false"/>
                <w:bCs w:val="false"/>
                <w:i w:val="false"/>
                <w:iCs w:val="false"/>
                <w:sz w:val="13"/>
                <w:szCs w:val="13"/>
              </w:rPr>
              <w:t xml:space="preserve">29 Mart-2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Toplama ve Çıkarma İşlemlerinde Eşitlik</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MAT.1.2.3. Eşit işaretinin anlamını toplama ve çıkarma işlemi bağlamında yorumlayabilme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Toplama ve çıkarma işlemlerinde eşit işaretinin kullanımını inceler.</w:t>
            </w:r>
          </w:p>
          <w:p>
            <w:pPr>
              <w:spacing w:after="0" w:before="0" w:line="190" w:lineRule="auto"/>
              <w:jc w:val="left"/>
            </w:pPr>
            <w:r>
              <w:rPr>
                <w:rFonts w:ascii="Calibri" w:cs="Calibri" w:eastAsia="Calibri" w:hAnsi="Calibri"/>
                <w:b w:val="false"/>
                <w:bCs w:val="false"/>
                <w:i w:val="false"/>
                <w:iCs w:val="false"/>
                <w:sz w:val="13"/>
                <w:szCs w:val="13"/>
              </w:rPr>
              <w:t xml:space="preserve">b) Eşit işaretinin anlamını kullanarak bir toplama ya da çıkarma işlemini dönüştürür.</w:t>
            </w:r>
          </w:p>
          <w:p>
            <w:pPr>
              <w:spacing w:after="0" w:before="0" w:line="190" w:lineRule="auto"/>
              <w:jc w:val="left"/>
            </w:pPr>
            <w:r>
              <w:rPr>
                <w:rFonts w:ascii="Calibri" w:cs="Calibri" w:eastAsia="Calibri" w:hAnsi="Calibri"/>
                <w:b w:val="false"/>
                <w:bCs w:val="false"/>
                <w:i w:val="false"/>
                <w:iCs w:val="false"/>
                <w:sz w:val="13"/>
                <w:szCs w:val="13"/>
              </w:rPr>
              <w:t xml:space="preserve">c) Dönüştürdüğü toplama ve çıkarma işlemlerini kendi cümleleriyle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Kütüphaneler Haftası (Mart ayının son pazartesi gününü içine içine alan hafta)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26. Hafta:</w:t>
            </w:r>
          </w:p>
          <w:p>
            <w:pPr>
              <w:spacing w:after="0" w:before="0" w:line="190" w:lineRule="auto"/>
              <w:jc w:val="center"/>
            </w:pPr>
            <w:r>
              <w:rPr>
                <w:rFonts w:ascii="Calibri" w:cs="Calibri" w:eastAsia="Calibri" w:hAnsi="Calibri"/>
                <w:b w:val="false"/>
                <w:bCs w:val="false"/>
                <w:i w:val="false"/>
                <w:iCs w:val="false"/>
                <w:sz w:val="13"/>
                <w:szCs w:val="13"/>
              </w:rPr>
              <w:t xml:space="preserve"> 5-9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Toplama ve Çıkarma İşlemlerinde Eşitlik</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MAT.1.2.3. Eşit işaretinin anlamını toplama ve çıkarma işlemi bağlamında yorumlayabilme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Toplama ve çıkarma işlemlerinde eşit işaretinin kullanımını inceler.</w:t>
            </w:r>
          </w:p>
          <w:p>
            <w:pPr>
              <w:spacing w:after="0" w:before="0" w:line="190" w:lineRule="auto"/>
              <w:jc w:val="left"/>
            </w:pPr>
            <w:r>
              <w:rPr>
                <w:rFonts w:ascii="Calibri" w:cs="Calibri" w:eastAsia="Calibri" w:hAnsi="Calibri"/>
                <w:b w:val="false"/>
                <w:bCs w:val="false"/>
                <w:i w:val="false"/>
                <w:iCs w:val="false"/>
                <w:sz w:val="13"/>
                <w:szCs w:val="13"/>
              </w:rPr>
              <w:t xml:space="preserve">b) Eşit işaretinin anlamını kullanarak bir toplama ya da çıkarma işlemini dönüştürür.</w:t>
            </w:r>
          </w:p>
          <w:p>
            <w:pPr>
              <w:spacing w:after="0" w:before="0" w:line="190" w:lineRule="auto"/>
              <w:jc w:val="left"/>
            </w:pPr>
            <w:r>
              <w:rPr>
                <w:rFonts w:ascii="Calibri" w:cs="Calibri" w:eastAsia="Calibri" w:hAnsi="Calibri"/>
                <w:b w:val="false"/>
                <w:bCs w:val="false"/>
                <w:i w:val="false"/>
                <w:iCs w:val="false"/>
                <w:sz w:val="13"/>
                <w:szCs w:val="13"/>
              </w:rPr>
              <w:t xml:space="preserve">c) Dönüştürdüğü toplama ve çıkarma işlemlerini kendi cümleleriyle ifade eder.</w:t>
            </w:r>
          </w:p>
        </w:tc>
        <w:tc>
          <w:tcPr>
            <w:vMerge w:val="continue"/>
            <w:tcBorders>
              <w:top w:val="single" w:color="7D7D7D" w:sz="4"/>
              <w:left w:val="single" w:color="7D7D7D" w:sz="4"/>
              <w:bottom w:val="single" w:color="7D7D7D" w:sz="4"/>
              <w:right w:val="single" w:color="7D7D7D" w:sz="4"/>
            </w:tcBorders>
          </w:tcPr>
          <w:p/>
        </w:tc>
        <w:tc>
          <w:tcPr>
            <w:tcW w:type="dxa" w:w="124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27. Hafta:</w:t>
            </w:r>
          </w:p>
          <w:p>
            <w:pPr>
              <w:spacing w:after="0" w:before="0" w:line="190" w:lineRule="auto"/>
              <w:jc w:val="center"/>
            </w:pPr>
            <w:r>
              <w:rPr>
                <w:rFonts w:ascii="Calibri" w:cs="Calibri" w:eastAsia="Calibri" w:hAnsi="Calibri"/>
                <w:b w:val="false"/>
                <w:bCs w:val="false"/>
                <w:i w:val="false"/>
                <w:iCs w:val="false"/>
                <w:sz w:val="13"/>
                <w:szCs w:val="13"/>
              </w:rPr>
              <w:t xml:space="preserve"> 12-16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Toplama ve Çıkarma İşlemlerinde Eşitlik</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Toplama ve</w:t>
            </w:r>
          </w:p>
          <w:p>
            <w:pPr>
              <w:spacing w:after="0" w:before="0" w:line="190" w:lineRule="auto"/>
              <w:jc w:val="center"/>
            </w:pPr>
            <w:r>
              <w:rPr>
                <w:rFonts w:ascii="Calibri" w:cs="Calibri" w:eastAsia="Calibri" w:hAnsi="Calibri"/>
                <w:b/>
                <w:bCs/>
                <w:i w:val="false"/>
                <w:iCs w:val="false"/>
                <w:sz w:val="13"/>
                <w:szCs w:val="13"/>
              </w:rPr>
              <w:t xml:space="preserve">Çıkarma İşlemlerinin İlişkisi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MAT.1.2.3. Eşit işaretinin anlamını toplama ve çıkarma işlemi bağlamında yorumlayabilme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MAT.1.2.4. Toplama ve çıkarma işlemlerinin ilişkisini yorumlayabilme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Toplama ve çıkarma işlemlerinde eşit işaretinin kullanımını inceler.</w:t>
            </w:r>
          </w:p>
          <w:p>
            <w:pPr>
              <w:spacing w:after="0" w:before="0" w:line="190" w:lineRule="auto"/>
              <w:jc w:val="left"/>
            </w:pPr>
            <w:r>
              <w:rPr>
                <w:rFonts w:ascii="Calibri" w:cs="Calibri" w:eastAsia="Calibri" w:hAnsi="Calibri"/>
                <w:b w:val="false"/>
                <w:bCs w:val="false"/>
                <w:i w:val="false"/>
                <w:iCs w:val="false"/>
                <w:sz w:val="13"/>
                <w:szCs w:val="13"/>
              </w:rPr>
              <w:t xml:space="preserve">b) Eşit işaretinin anlamını kullanarak bir toplama ya da çıkarma işlemini dönüştürür.</w:t>
            </w:r>
          </w:p>
          <w:p>
            <w:pPr>
              <w:spacing w:after="0" w:before="0" w:line="190" w:lineRule="auto"/>
              <w:jc w:val="left"/>
            </w:pPr>
            <w:r>
              <w:rPr>
                <w:rFonts w:ascii="Calibri" w:cs="Calibri" w:eastAsia="Calibri" w:hAnsi="Calibri"/>
                <w:b w:val="false"/>
                <w:bCs w:val="false"/>
                <w:i w:val="false"/>
                <w:iCs w:val="false"/>
                <w:sz w:val="13"/>
                <w:szCs w:val="13"/>
              </w:rPr>
              <w:t xml:space="preserve">c) Dönüştürdüğü toplama ve çıkarma işlemlerini kendi cümleleriyle ifade eder.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Toplama ve çıkarma işlemlerinin ilişkisini inceler.</w:t>
            </w:r>
          </w:p>
          <w:p>
            <w:pPr>
              <w:spacing w:after="0" w:before="0" w:line="190" w:lineRule="auto"/>
              <w:jc w:val="left"/>
            </w:pPr>
            <w:r>
              <w:rPr>
                <w:rFonts w:ascii="Calibri" w:cs="Calibri" w:eastAsia="Calibri" w:hAnsi="Calibri"/>
                <w:b w:val="false"/>
                <w:bCs w:val="false"/>
                <w:i w:val="false"/>
                <w:iCs w:val="false"/>
                <w:sz w:val="13"/>
                <w:szCs w:val="13"/>
              </w:rPr>
              <w:t xml:space="preserve">b) Toplama ve çıkarma işlemlerini tersine dönüştürür.</w:t>
            </w:r>
          </w:p>
          <w:p>
            <w:pPr>
              <w:spacing w:after="0" w:before="0" w:line="190" w:lineRule="auto"/>
              <w:jc w:val="left"/>
            </w:pPr>
            <w:r>
              <w:rPr>
                <w:rFonts w:ascii="Calibri" w:cs="Calibri" w:eastAsia="Calibri" w:hAnsi="Calibri"/>
                <w:b w:val="false"/>
                <w:bCs w:val="false"/>
                <w:i w:val="false"/>
                <w:iCs w:val="false"/>
                <w:sz w:val="13"/>
                <w:szCs w:val="13"/>
              </w:rPr>
              <w:t xml:space="preserve">c) Toplama ve çıkarma işlemlerinin ilişkisini yeniden ifade eder.</w:t>
            </w:r>
          </w:p>
        </w:tc>
        <w:tc>
          <w:tcPr>
            <w:vMerge w:val="continue"/>
            <w:tcBorders>
              <w:top w:val="single" w:color="7D7D7D" w:sz="4"/>
              <w:left w:val="single" w:color="7D7D7D" w:sz="4"/>
              <w:bottom w:val="single" w:color="7D7D7D" w:sz="4"/>
              <w:right w:val="single" w:color="7D7D7D" w:sz="4"/>
            </w:tcBorders>
          </w:tcPr>
          <w:p/>
        </w:tc>
        <w:tc>
          <w:tcPr>
            <w:tcW w:type="dxa" w:w="124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 Becerisi)</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SDB3.2. Esneklik </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vMerge w:val="continue"/>
            <w:tcBorders>
              <w:top w:val="single" w:color="7D7D7D" w:sz="4"/>
              <w:left w:val="single" w:color="7D7D7D" w:sz="4"/>
              <w:bottom w:val="single" w:color="7D7D7D" w:sz="4"/>
              <w:right w:val="single" w:color="7D7D7D" w:sz="4"/>
            </w:tcBorders>
          </w:tcP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OB1.Bilgi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28. Hafta:</w:t>
            </w:r>
          </w:p>
          <w:p>
            <w:pPr>
              <w:spacing w:after="0" w:before="0" w:line="190" w:lineRule="auto"/>
              <w:jc w:val="center"/>
            </w:pPr>
            <w:r>
              <w:rPr>
                <w:rFonts w:ascii="Calibri" w:cs="Calibri" w:eastAsia="Calibri" w:hAnsi="Calibri"/>
                <w:b w:val="false"/>
                <w:bCs w:val="false"/>
                <w:i w:val="false"/>
                <w:iCs w:val="false"/>
                <w:sz w:val="13"/>
                <w:szCs w:val="13"/>
              </w:rPr>
              <w:t xml:space="preserve"> 19-23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Toplama ve</w:t>
            </w:r>
          </w:p>
          <w:p>
            <w:pPr>
              <w:spacing w:after="0" w:before="0" w:line="190" w:lineRule="auto"/>
              <w:jc w:val="center"/>
            </w:pPr>
            <w:r>
              <w:rPr>
                <w:rFonts w:ascii="Calibri" w:cs="Calibri" w:eastAsia="Calibri" w:hAnsi="Calibri"/>
                <w:b/>
                <w:bCs/>
                <w:i w:val="false"/>
                <w:iCs w:val="false"/>
                <w:sz w:val="13"/>
                <w:szCs w:val="13"/>
              </w:rPr>
              <w:t xml:space="preserve">Çıkarma İşlemlerinin İlişkisi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MAT.1.2.4. Toplama ve çıkarma işlemlerinin ilişkisini yorumlayabilme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Toplama ve çıkarma işlemlerinin ilişkisini inceler.</w:t>
            </w:r>
          </w:p>
          <w:p>
            <w:pPr>
              <w:spacing w:after="0" w:before="0" w:line="190" w:lineRule="auto"/>
              <w:jc w:val="left"/>
            </w:pPr>
            <w:r>
              <w:rPr>
                <w:rFonts w:ascii="Calibri" w:cs="Calibri" w:eastAsia="Calibri" w:hAnsi="Calibri"/>
                <w:b w:val="false"/>
                <w:bCs w:val="false"/>
                <w:i w:val="false"/>
                <w:iCs w:val="false"/>
                <w:sz w:val="13"/>
                <w:szCs w:val="13"/>
              </w:rPr>
              <w:t xml:space="preserve">b) Toplama ve çıkarma işlemlerini tersine dönüştürür.</w:t>
            </w:r>
          </w:p>
          <w:p>
            <w:pPr>
              <w:spacing w:after="0" w:before="0" w:line="190" w:lineRule="auto"/>
              <w:jc w:val="left"/>
            </w:pPr>
            <w:r>
              <w:rPr>
                <w:rFonts w:ascii="Calibri" w:cs="Calibri" w:eastAsia="Calibri" w:hAnsi="Calibri"/>
                <w:b w:val="false"/>
                <w:bCs w:val="false"/>
                <w:i w:val="false"/>
                <w:iCs w:val="false"/>
                <w:sz w:val="13"/>
                <w:szCs w:val="13"/>
              </w:rPr>
              <w:t xml:space="preserve">c) Toplama ve çıkarma işlemlerinin ilişkisini yeniden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Ulusal Egemenlik Çocuk Bayramı </w:t>
            </w:r>
          </w:p>
          <w:p>
            <w:pPr>
              <w:spacing w:after="0" w:before="0" w:line="190" w:lineRule="auto"/>
              <w:jc w:val="center"/>
            </w:pPr>
            <w:r>
              <w:rPr>
                <w:rFonts w:ascii="Calibri" w:cs="Calibri" w:eastAsia="Calibri" w:hAnsi="Calibri"/>
                <w:b w:val="false"/>
                <w:bCs w:val="false"/>
                <w:i w:val="false"/>
                <w:iCs w:val="false"/>
                <w:sz w:val="13"/>
                <w:szCs w:val="13"/>
              </w:rPr>
              <w:t xml:space="preserve">(23 Nisan)</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 26-30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Toplama ve</w:t>
            </w:r>
          </w:p>
          <w:p>
            <w:pPr>
              <w:spacing w:after="0" w:before="0" w:line="190" w:lineRule="auto"/>
              <w:jc w:val="center"/>
            </w:pPr>
            <w:r>
              <w:rPr>
                <w:rFonts w:ascii="Calibri" w:cs="Calibri" w:eastAsia="Calibri" w:hAnsi="Calibri"/>
                <w:b/>
                <w:bCs/>
                <w:i w:val="false"/>
                <w:iCs w:val="false"/>
                <w:sz w:val="13"/>
                <w:szCs w:val="13"/>
              </w:rPr>
              <w:t xml:space="preserve">Çıkarma İşlemlerinin İlişkisi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MAT.1.2.4. Toplama ve çıkarma işlemlerinin ilişkisini yorumlayabilme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Toplama ve çıkarma işlemlerinin ilişkisini inceler.</w:t>
            </w:r>
          </w:p>
          <w:p>
            <w:pPr>
              <w:spacing w:after="0" w:before="0" w:line="190" w:lineRule="auto"/>
              <w:jc w:val="left"/>
            </w:pPr>
            <w:r>
              <w:rPr>
                <w:rFonts w:ascii="Calibri" w:cs="Calibri" w:eastAsia="Calibri" w:hAnsi="Calibri"/>
                <w:b w:val="false"/>
                <w:bCs w:val="false"/>
                <w:i w:val="false"/>
                <w:iCs w:val="false"/>
                <w:sz w:val="13"/>
                <w:szCs w:val="13"/>
              </w:rPr>
              <w:t xml:space="preserve">b) Toplama ve çıkarma işlemlerini tersine dönüştürür.</w:t>
            </w:r>
          </w:p>
          <w:p>
            <w:pPr>
              <w:spacing w:after="0" w:before="0" w:line="190" w:lineRule="auto"/>
              <w:jc w:val="left"/>
            </w:pPr>
            <w:r>
              <w:rPr>
                <w:rFonts w:ascii="Calibri" w:cs="Calibri" w:eastAsia="Calibri" w:hAnsi="Calibri"/>
                <w:b w:val="false"/>
                <w:bCs w:val="false"/>
                <w:i w:val="false"/>
                <w:iCs w:val="false"/>
                <w:sz w:val="13"/>
                <w:szCs w:val="13"/>
              </w:rPr>
              <w:t xml:space="preserve">c) Toplama ve çıkarma işlemlerinin ilişkisini yeniden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 3-7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SAYILAR VE NİCELİKLER (3)</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Toplama ve</w:t>
            </w:r>
          </w:p>
          <w:p>
            <w:pPr>
              <w:spacing w:after="0" w:before="0" w:line="190" w:lineRule="auto"/>
              <w:jc w:val="center"/>
            </w:pPr>
            <w:r>
              <w:rPr>
                <w:rFonts w:ascii="Calibri" w:cs="Calibri" w:eastAsia="Calibri" w:hAnsi="Calibri"/>
                <w:b/>
                <w:bCs/>
                <w:i w:val="false"/>
                <w:iCs w:val="false"/>
                <w:sz w:val="13"/>
                <w:szCs w:val="13"/>
              </w:rPr>
              <w:t xml:space="preserve">Çıkarma İşlemlerinin İlişkisi</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Paralarımız</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MAT.1.2.4. Toplama ve çıkarma işlemlerinin ilişkisini yorumlayabilme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MAT.1.1.9. Paraların (1 TL, 5 TL, 10 TL, 20 TL, 50 TL, 100 TL ve 200 TL) temsil ettiği</w:t>
            </w:r>
          </w:p>
          <w:p>
            <w:pPr>
              <w:spacing w:after="0" w:before="0" w:line="190" w:lineRule="auto"/>
              <w:jc w:val="left"/>
            </w:pPr>
            <w:r>
              <w:rPr>
                <w:rFonts w:ascii="Calibri" w:cs="Calibri" w:eastAsia="Calibri" w:hAnsi="Calibri"/>
                <w:b w:val="false"/>
                <w:bCs w:val="false"/>
                <w:i w:val="false"/>
                <w:iCs w:val="false"/>
                <w:sz w:val="13"/>
                <w:szCs w:val="13"/>
              </w:rPr>
              <w:t xml:space="preserve">büyüklükleri tanıyabilme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Toplama ve çıkarma işlemlerinin ilişkisini inceler.</w:t>
            </w:r>
          </w:p>
          <w:p>
            <w:pPr>
              <w:spacing w:after="0" w:before="0" w:line="190" w:lineRule="auto"/>
              <w:jc w:val="left"/>
            </w:pPr>
            <w:r>
              <w:rPr>
                <w:rFonts w:ascii="Calibri" w:cs="Calibri" w:eastAsia="Calibri" w:hAnsi="Calibri"/>
                <w:b w:val="false"/>
                <w:bCs w:val="false"/>
                <w:i w:val="false"/>
                <w:iCs w:val="false"/>
                <w:sz w:val="13"/>
                <w:szCs w:val="13"/>
              </w:rPr>
              <w:t xml:space="preserve">b) Toplama ve çıkarma işlemlerini tersine dönüştürür.</w:t>
            </w:r>
          </w:p>
          <w:p>
            <w:pPr>
              <w:spacing w:after="0" w:before="0" w:line="190" w:lineRule="auto"/>
              <w:jc w:val="left"/>
            </w:pPr>
            <w:r>
              <w:rPr>
                <w:rFonts w:ascii="Calibri" w:cs="Calibri" w:eastAsia="Calibri" w:hAnsi="Calibri"/>
                <w:b w:val="false"/>
                <w:bCs w:val="false"/>
                <w:i w:val="false"/>
                <w:iCs w:val="false"/>
                <w:sz w:val="13"/>
                <w:szCs w:val="13"/>
              </w:rPr>
              <w:t xml:space="preserve">c) Toplama ve çıkarma işlemlerinin ilişkisini yeniden ifade eder.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4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D17. Tasarruf</w:t>
            </w:r>
          </w:p>
          <w:p>
            <w:pPr>
              <w:spacing w:after="0" w:before="0" w:line="190" w:lineRule="auto"/>
              <w:jc w:val="left"/>
            </w:pPr>
            <w:r>
              <w:rPr>
                <w:rFonts w:ascii="Calibri" w:cs="Calibri" w:eastAsia="Calibri" w:hAnsi="Calibri"/>
                <w:b w:val="false"/>
                <w:bCs w:val="false"/>
                <w:i w:val="false"/>
                <w:iCs w:val="false"/>
                <w:sz w:val="13"/>
                <w:szCs w:val="13"/>
              </w:rPr>
              <w:t xml:space="preserve">D19.Vatanseverlik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OB3.Finansal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Trafik ve İlk Yardım Haftası (Mayıs ayının ilk haftası)</w:t>
            </w:r>
          </w:p>
        </w:tc>
        <w:tc>
          <w:tcPr>
            <w:tcW w:type="dxa" w:w="249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Günlük yaşamda 1 TL, 5 TL, 10 TL, 20 TL, 50 TL, 100 TL ve 200 TL ile alınabilecek ürünleri listelemeleri veya olanaklar dâhilinde fotoğraflamaları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Haftalık verilen harçlığın bireysel ve gerekçeli bir şekilde harcanmasının planlanması istenerek günlük yapılacak harcama miktarının belirlenmesini gerektiren etkinlikler yapılabilir.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Öğrencilere bazı para değerleri verilerek bu miktarlara farklı miktarlardaki alt para birimleri ile ulaşmaya çalışmaları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Öğrencilerin bireysel öğrenme hızları da dikkate alınarak farklı öğretim yöntemleri kullanılabilir (iş birlikli öğretim, oyunlaştırılarak öğretim vb.). 1 TL, 5 TL, 10 TL, 20 TL, 50 TL, 100 TL ve 200 TL ile sınırlı kalmak kaydıyla para sayma oyunları oynanabilir.</w:t>
            </w:r>
          </w:p>
          <w:p>
            <w:pPr>
              <w:spacing w:after="0" w:before="0" w:line="175" w:lineRule="auto"/>
              <w:jc w:val="left"/>
            </w:pPr>
            <w:r>
              <w:rPr>
                <w:rFonts w:ascii="Calibri" w:cs="Calibri" w:eastAsia="Calibri" w:hAnsi="Calibri"/>
                <w:b w:val="false"/>
                <w:bCs w:val="false"/>
                <w:i w:val="false"/>
                <w:iCs w:val="false"/>
                <w:sz w:val="12"/>
                <w:szCs w:val="12"/>
              </w:rPr>
              <w:t xml:space="preserve">Bir para miktarı belirlenebilir ve belirlenen parayla günlük yaşamda nelerin satın alınabileceğine ilişkin görsel materyallerden faydalanılarak etkinlikler düzenlenebilir.</w:t>
            </w:r>
          </w:p>
          <w:p>
            <w:pPr>
              <w:spacing w:after="0" w:before="0" w:line="175" w:lineRule="auto"/>
              <w:jc w:val="left"/>
            </w:pPr>
            <w:r>
              <w:rPr>
                <w:rFonts w:ascii="Calibri" w:cs="Calibri" w:eastAsia="Calibri" w:hAnsi="Calibri"/>
                <w:b w:val="false"/>
                <w:bCs w:val="false"/>
                <w:i w:val="false"/>
                <w:iCs w:val="false"/>
                <w:sz w:val="12"/>
                <w:szCs w:val="12"/>
              </w:rPr>
              <w:t xml:space="preserve">Paraların tanıtıldığı çoklu duyuya hitap edebilecek dijital veya dijital olmayan nesneler kullanılarak öğrencilerin kendi hızlarında öğrenmeleri sağlanabilir.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31. Hafta:</w:t>
            </w:r>
          </w:p>
          <w:p>
            <w:pPr>
              <w:keepNext/>
              <w:spacing w:after="0" w:before="0" w:line="190" w:lineRule="auto"/>
              <w:jc w:val="center"/>
            </w:pPr>
            <w:r>
              <w:rPr>
                <w:rFonts w:ascii="Calibri" w:cs="Calibri" w:eastAsia="Calibri" w:hAnsi="Calibri"/>
                <w:b w:val="false"/>
                <w:bCs w:val="false"/>
                <w:i w:val="false"/>
                <w:iCs w:val="false"/>
                <w:sz w:val="13"/>
                <w:szCs w:val="13"/>
              </w:rPr>
              <w:t xml:space="preserve">10-14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SAYILAR VE NİCELİKLER (3)</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NESNELERİN GEOMETRİSİ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Paralarımız</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Nesnelerin Biçimsel Özellikleri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MAT.1.1.9.  Paraların (1 TL, 5 TL, 10 TL, 20 TL, 50 TL, 100 TL ve 200 TL) temsil ettiği </w:t>
            </w:r>
          </w:p>
          <w:p>
            <w:pPr>
              <w:keepNext/>
              <w:spacing w:after="0" w:before="0" w:line="190" w:lineRule="auto"/>
              <w:jc w:val="left"/>
            </w:pPr>
            <w:r>
              <w:rPr>
                <w:rFonts w:ascii="Calibri" w:cs="Calibri" w:eastAsia="Calibri" w:hAnsi="Calibri"/>
                <w:b w:val="false"/>
                <w:bCs w:val="false"/>
                <w:i w:val="false"/>
                <w:iCs w:val="false"/>
                <w:sz w:val="13"/>
                <w:szCs w:val="13"/>
              </w:rPr>
              <w:t xml:space="preserve">büyüklükleri tanıyabilme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MAT. 1.3.3. Günlük yaşamdaki nesneleri biçimsel özelliklerine göre ayırt edebilme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Çalışma kâğıdı</w:t>
            </w:r>
          </w:p>
          <w:p>
            <w:pPr>
              <w:keepNext/>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keepNext/>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 </w:t>
            </w:r>
          </w:p>
          <w:p>
            <w:pPr>
              <w:keepNext/>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tc>
        <w:tc>
          <w:tcPr>
            <w:tcW w:type="dxa" w:w="124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 Becerisi)</w:t>
            </w:r>
          </w:p>
          <w:p>
            <w:pPr>
              <w:keepNext/>
              <w:spacing w:after="0" w:before="0" w:line="190" w:lineRule="auto"/>
              <w:jc w:val="center"/>
            </w:pPr>
            <w:r>
              <w:rPr>
                <w:rFonts w:ascii="Calibri" w:cs="Calibri" w:eastAsia="Calibri" w:hAnsi="Calibri"/>
                <w:b w:val="false"/>
                <w:bCs w:val="false"/>
                <w:i w:val="false"/>
                <w:iCs w:val="false"/>
                <w:sz w:val="13"/>
                <w:szCs w:val="13"/>
              </w:rPr>
              <w:t xml:space="preserve"> SDB2.2. İş Birliği</w:t>
            </w: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D16. Sorumluluk</w:t>
            </w:r>
          </w:p>
          <w:p>
            <w:pPr>
              <w:keepNext/>
              <w:spacing w:after="0" w:before="0" w:line="190" w:lineRule="auto"/>
              <w:jc w:val="center"/>
            </w:pPr>
            <w:r>
              <w:rPr>
                <w:rFonts w:ascii="Calibri" w:cs="Calibri" w:eastAsia="Calibri" w:hAnsi="Calibri"/>
                <w:b w:val="false"/>
                <w:bCs w:val="false"/>
                <w:i w:val="false"/>
                <w:iCs w:val="false"/>
                <w:sz w:val="13"/>
                <w:szCs w:val="13"/>
              </w:rPr>
              <w:t xml:space="preserve">D7. Estetik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OB2.Dijital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Anneler Günü (Mayıs ayının 2. Pazar günü )</w:t>
            </w:r>
          </w:p>
        </w:tc>
        <w:tc>
          <w:tcPr>
            <w:tcW w:type="dxa" w:w="249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Zenginleştirme Günlük yaşamda 1 TL, 5 TL, 10 TL, 20 TL, 50 TL, 100 TL ve 200 TL ile alınabilecek ürünleri listelemeleri veya olanaklar dâhilinde fotoğraflamaları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Haftalık verilen harçlığın bireysel ve gerekçeli bir şekilde harcanmasının planlanması istenerek günlük yapılacak harcama miktarının belirlenmesini gerektiren etkinlikler yapılabilir.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Öğrencilere bazı para değerleri verilerek bu miktarlara farklı miktarlardaki alt para birimleri ile ulaşmaya çalışmaları sağlanabilir.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Destekleme Öğrencilerin bireysel öğrenme hızları da dikkate alınarak farklı öğretim yöntemleri kullanılabilir (iş birlikli öğretim, oyunlaştırılarak öğretim vb.). 1 TL, 5 TL, 10 TL, 20 TL, 50 TL, 100 TL ve 200 TL ile sınırlı kalmak kaydıyla para sayma oyunları oynanabilir.</w:t>
            </w:r>
          </w:p>
          <w:p>
            <w:pPr>
              <w:keepNext/>
              <w:spacing w:after="0" w:before="0" w:line="175" w:lineRule="auto"/>
              <w:jc w:val="left"/>
            </w:pPr>
            <w:r>
              <w:rPr>
                <w:rFonts w:ascii="Calibri" w:cs="Calibri" w:eastAsia="Calibri" w:hAnsi="Calibri"/>
                <w:b w:val="false"/>
                <w:bCs w:val="false"/>
                <w:i w:val="false"/>
                <w:iCs w:val="false"/>
                <w:sz w:val="12"/>
                <w:szCs w:val="12"/>
              </w:rPr>
              <w:t xml:space="preserve">Bir para miktarı belirlenebilir ve belirlenen parayla günlük yaşamda nelerin satın alınabileceğine ilişkin görsel materyallerden faydalanılarak etkinlikler düzenlenebilir.</w:t>
            </w:r>
          </w:p>
          <w:p>
            <w:pPr>
              <w:keepNext/>
              <w:spacing w:after="0" w:before="0" w:line="175" w:lineRule="auto"/>
              <w:jc w:val="left"/>
            </w:pPr>
            <w:r>
              <w:rPr>
                <w:rFonts w:ascii="Calibri" w:cs="Calibri" w:eastAsia="Calibri" w:hAnsi="Calibri"/>
                <w:b w:val="false"/>
                <w:bCs w:val="false"/>
                <w:i w:val="false"/>
                <w:iCs w:val="false"/>
                <w:sz w:val="12"/>
                <w:szCs w:val="12"/>
              </w:rPr>
              <w:t xml:space="preserve">Paraların tanıtıldığı çoklu duyuya hitap edebilecek dijital veya dijital olmayan nesneler kullanılarak öğrencilerin kendi hızlarında öğrenmeleri sağlanabilir.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(15-16-17-18 MAYIS 2027)ATATÜRK'Ü ANMA, GENÇLİK VE SPOR BAYRAMI (19 MAYIS 2027)</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 Hafta:</w:t>
            </w:r>
          </w:p>
          <w:p>
            <w:pPr>
              <w:spacing w:after="0" w:before="0" w:line="190" w:lineRule="auto"/>
              <w:jc w:val="center"/>
            </w:pPr>
            <w:r>
              <w:rPr>
                <w:rFonts w:ascii="Calibri" w:cs="Calibri" w:eastAsia="Calibri" w:hAnsi="Calibri"/>
                <w:b w:val="false"/>
                <w:bCs w:val="false"/>
                <w:i w:val="false"/>
                <w:iCs w:val="false"/>
                <w:sz w:val="13"/>
                <w:szCs w:val="13"/>
              </w:rPr>
              <w:t xml:space="preserve"> 17-21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NESNELERİN GEOMETRİSİ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Nesnelerin Biçimsel Özellikleri</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Geometrik Yapılardaki Geometrik Şekiller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 1.3.3. Günlük yaşamdaki nesneleri biçimsel özelliklerine göre ayırt edebilme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 1.3.4. Günlük yaşamda karşılaşılan geometrik yapılardaki geometrik şekilleri çözümleyebilme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Geometrik yapılardaki şekilleri belirler.</w:t>
            </w:r>
          </w:p>
          <w:p>
            <w:pPr>
              <w:spacing w:after="0" w:before="0" w:line="190" w:lineRule="auto"/>
              <w:jc w:val="left"/>
            </w:pPr>
            <w:r>
              <w:rPr>
                <w:rFonts w:ascii="Calibri" w:cs="Calibri" w:eastAsia="Calibri" w:hAnsi="Calibri"/>
                <w:b w:val="false"/>
                <w:bCs w:val="false"/>
                <w:i w:val="false"/>
                <w:iCs w:val="false"/>
                <w:sz w:val="13"/>
                <w:szCs w:val="13"/>
              </w:rPr>
              <w:t xml:space="preserve">b) Şekiller arasında ilişki kurar.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Çalışma kâğıdı </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 </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 </w:t>
            </w:r>
          </w:p>
          <w:p>
            <w:pPr>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tc>
        <w:tc>
          <w:tcPr>
            <w:tcW w:type="dxa" w:w="124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 Becerisi)</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tc>
        <w:tc>
          <w:tcPr>
            <w:tcW w:type="dxa" w:w="109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D16. Sorumluluk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Atatürk'ü Anma ve Gençlik ve Spor Bayramı (19 Mayıs)</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Müzeler Haftası (18-24 Mayıs)</w:t>
            </w:r>
          </w:p>
        </w:tc>
        <w:tc>
          <w:tcPr>
            <w:tcW w:type="dxa" w:w="249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Zenginleştirme:Günlük yaşamda yer alan geometrik yapılar ile geometrik şekiller arasındaki ilişkinin öğrenciler tarafından keşfedilmesi amacıyla okul dışı öğrenme ortamları kullanılabilir. Ayrıca gerek Türkiye’de gerekse dünya mimarisinde yer alan geometrik yapı modellerinin görselleri sunulabilir. Çevrim içi araçlar ya da matematiksel yazılımlar ile bu yapıların farklı açılardan görünümleri gösterilebilir ve üç boyutlu yapılar oldukları açıklanabilir.</w:t>
            </w:r>
          </w:p>
          <w:p>
            <w:pPr>
              <w:spacing w:after="0" w:before="0" w:line="175" w:lineRule="auto"/>
              <w:jc w:val="left"/>
            </w:pPr>
            <w:r>
              <w:rPr>
                <w:rFonts w:ascii="Calibri" w:cs="Calibri" w:eastAsia="Calibri" w:hAnsi="Calibri"/>
                <w:b w:val="false"/>
                <w:bCs w:val="false"/>
                <w:i w:val="false"/>
                <w:iCs w:val="false"/>
                <w:sz w:val="12"/>
                <w:szCs w:val="12"/>
              </w:rPr>
              <w:t xml:space="preserve">Geometrik şekillerden oluşan yapboz parçaları öğrencilere dağınık hâlde verilir ve öğrencilerden yapbozu tamamlamaları istenebilir. Daha fazla geometrik şekil ile farklı tasarım ya da özgün model oluşturma çalışmalarına yer verilebilir. Öğrencilerin kendi geometrik şekillerini tasarlamaları ve bu şekillerin diğer geometrik şekiller ile olan benzerlik ve farklılıklarını listelemeleri için bir öğrenme ortamı oluşturulabilir.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Destekleme:Nesnelerin biçimsel özelliğinin ve geometrik yapı modellerinde bulunan geometrik şekillerin belirlenmesini, adlandırılmasını kolaylaştıracak gereçle desteklenen farklı zorluk</w:t>
            </w:r>
          </w:p>
          <w:p>
            <w:pPr>
              <w:spacing w:after="0" w:before="0" w:line="175" w:lineRule="auto"/>
              <w:jc w:val="left"/>
            </w:pPr>
            <w:r>
              <w:rPr>
                <w:rFonts w:ascii="Calibri" w:cs="Calibri" w:eastAsia="Calibri" w:hAnsi="Calibri"/>
                <w:b w:val="false"/>
                <w:bCs w:val="false"/>
                <w:i w:val="false"/>
                <w:iCs w:val="false"/>
                <w:sz w:val="12"/>
                <w:szCs w:val="12"/>
              </w:rPr>
              <w:t xml:space="preserve">seviyelerinde kolaj çalışmaları yapılabilir. İş birliğine dayalı öğrenme, grup çalışmaları veya bireysel etkinlikler aracılığıyla öğrenciler öğrenme sürecine etkin bir şekilde katılmaya teşvik edilebilir. Öte yandan konunun desteklenmesi için görsel araç gereçlerle maket çalışmaları yapılabilir veya oyun temelli etkinlikler tasarlanabilir.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33.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24-28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NESNELERİN GEOMETRİSİ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Geometrik Yapılardaki Geometrik Şekiller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 1.3.4. Günlük yaşamda karşılaşılan geometrik yapılardaki geometrik şekilleri çö 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Geometrik yapılardaki şekilleri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Şekiller arasında ilişki kurar.</w:t>
            </w:r>
          </w:p>
        </w:tc>
        <w:tc>
          <w:tcPr>
            <w:vMerge w:val="continue"/>
            <w:tcBorders>
              <w:top w:val="single" w:color="7D7D7D" w:sz="4"/>
              <w:left w:val="single" w:color="7D7D7D" w:sz="4"/>
              <w:bottom w:val="single" w:color="7D7D7D" w:sz="4"/>
              <w:right w:val="single" w:color="7D7D7D" w:sz="4"/>
            </w:tcBorders>
          </w:tcPr>
          <w:p/>
        </w:tc>
        <w:tc>
          <w:tcPr>
            <w:tcW w:type="dxa" w:w="124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MAYIS-HAZİRAN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34.Hafta :</w:t>
            </w:r>
          </w:p>
          <w:p>
            <w:pPr>
              <w:spacing w:after="0" w:before="0" w:line="190" w:lineRule="auto"/>
              <w:jc w:val="center"/>
            </w:pPr>
            <w:r>
              <w:rPr>
                <w:rFonts w:ascii="Calibri" w:cs="Calibri" w:eastAsia="Calibri" w:hAnsi="Calibri"/>
                <w:b w:val="false"/>
                <w:bCs w:val="false"/>
                <w:i w:val="false"/>
                <w:iCs w:val="false"/>
                <w:sz w:val="13"/>
                <w:szCs w:val="13"/>
              </w:rPr>
              <w:t xml:space="preserve">31 Mayıs-4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NESNELERİN GEOMETRİSİ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Geometrik Şekilleri</w:t>
            </w:r>
          </w:p>
          <w:p>
            <w:pPr>
              <w:spacing w:after="0" w:before="0" w:line="190" w:lineRule="auto"/>
              <w:jc w:val="left"/>
            </w:pPr>
            <w:r>
              <w:rPr>
                <w:rFonts w:ascii="Calibri" w:cs="Calibri" w:eastAsia="Calibri" w:hAnsi="Calibri"/>
                <w:b/>
                <w:bCs/>
                <w:i w:val="false"/>
                <w:iCs w:val="false"/>
                <w:sz w:val="13"/>
                <w:szCs w:val="13"/>
              </w:rPr>
              <w:t xml:space="preserve">Sınıflandırma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 1.3.5. Biçimsel özelliklerine göre geometrik şekilleri sınıflandırabilme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Geometrik şekillerin biçimsel özelliklerini belirler.</w:t>
            </w:r>
          </w:p>
          <w:p>
            <w:pPr>
              <w:spacing w:after="0" w:before="0" w:line="190" w:lineRule="auto"/>
              <w:jc w:val="left"/>
            </w:pPr>
            <w:r>
              <w:rPr>
                <w:rFonts w:ascii="Calibri" w:cs="Calibri" w:eastAsia="Calibri" w:hAnsi="Calibri"/>
                <w:b w:val="false"/>
                <w:bCs w:val="false"/>
                <w:i w:val="false"/>
                <w:iCs w:val="false"/>
                <w:sz w:val="13"/>
                <w:szCs w:val="13"/>
              </w:rPr>
              <w:t xml:space="preserve">b) Geometrik şekilleri biçimsel özelliklerine göre ayırır.</w:t>
            </w:r>
          </w:p>
          <w:p>
            <w:pPr>
              <w:spacing w:after="0" w:before="0" w:line="190" w:lineRule="auto"/>
              <w:jc w:val="left"/>
            </w:pPr>
            <w:r>
              <w:rPr>
                <w:rFonts w:ascii="Calibri" w:cs="Calibri" w:eastAsia="Calibri" w:hAnsi="Calibri"/>
                <w:b w:val="false"/>
                <w:bCs w:val="false"/>
                <w:i w:val="false"/>
                <w:iCs w:val="false"/>
                <w:sz w:val="13"/>
                <w:szCs w:val="13"/>
              </w:rPr>
              <w:t xml:space="preserve">c) Geometrik şekilleri tasnif eder.</w:t>
            </w:r>
          </w:p>
          <w:p>
            <w:pPr>
              <w:spacing w:after="0" w:before="0" w:line="190" w:lineRule="auto"/>
              <w:jc w:val="left"/>
            </w:pPr>
            <w:r>
              <w:rPr>
                <w:rFonts w:ascii="Calibri" w:cs="Calibri" w:eastAsia="Calibri" w:hAnsi="Calibri"/>
                <w:b w:val="false"/>
                <w:bCs w:val="false"/>
                <w:i w:val="false"/>
                <w:iCs w:val="false"/>
                <w:sz w:val="13"/>
                <w:szCs w:val="13"/>
              </w:rPr>
              <w:t xml:space="preserve">ç) Geometrik şekilleri adlandırır.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Çalışma kâğıdı</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 </w:t>
            </w:r>
          </w:p>
          <w:p>
            <w:pPr>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tc>
        <w:tc>
          <w:tcPr>
            <w:tcW w:type="dxa" w:w="124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D16. Sorumluluk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49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Zenginleştirme:Günlük yaşamda yer alan geometrik yapılar ile geometrik şekiller arasındaki ilişkinin öğrenciler tarafından keşfedilmesi amacıyla okul dışı öğrenme ortamları kullanılabilir. Ayrıca gerek Türkiye’de gerekse dünya mimarisinde yer alan geometrik yapı modellerinin görselleri sunulabilir. Çevrim içi araçlar ya da matematiksel yazılımlar ile bu yapıların</w:t>
            </w:r>
          </w:p>
          <w:p>
            <w:pPr>
              <w:spacing w:after="0" w:before="0" w:line="175" w:lineRule="auto"/>
              <w:jc w:val="left"/>
            </w:pPr>
            <w:r>
              <w:rPr>
                <w:rFonts w:ascii="Calibri" w:cs="Calibri" w:eastAsia="Calibri" w:hAnsi="Calibri"/>
                <w:b w:val="false"/>
                <w:bCs w:val="false"/>
                <w:i w:val="false"/>
                <w:iCs w:val="false"/>
                <w:sz w:val="12"/>
                <w:szCs w:val="12"/>
              </w:rPr>
              <w:t xml:space="preserve">farklı açılardan görünümleri gösterilebilir ve üç boyutlu yapılar oldukları açıklanabilir.</w:t>
            </w:r>
          </w:p>
          <w:p>
            <w:pPr>
              <w:spacing w:after="0" w:before="0" w:line="175" w:lineRule="auto"/>
              <w:jc w:val="left"/>
            </w:pPr>
            <w:r>
              <w:rPr>
                <w:rFonts w:ascii="Calibri" w:cs="Calibri" w:eastAsia="Calibri" w:hAnsi="Calibri"/>
                <w:b w:val="false"/>
                <w:bCs w:val="false"/>
                <w:i w:val="false"/>
                <w:iCs w:val="false"/>
                <w:sz w:val="12"/>
                <w:szCs w:val="12"/>
              </w:rPr>
              <w:t xml:space="preserve">Geometrik şekillerden oluşan yapboz parçaları öğrencilere dağınık hâlde verilir ve öğrencilerden yapbozu tamamlamaları istenebilir. Daha fazla geometrik şekil ile farklı tasarım ya da özgün model oluşturma çalışmalarına yer verilebilir. Öğrencilerin kendi geometrik şekillerini tasarlamaları ve bu şekillerin diğer geometrik şekiller ile olan benzerlik ve farklılıklarını listelemeleri için bir öğrenme ortamı oluşturulabilir.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Destekleme:Nesnelerin biçimsel özelliğinin ve geometrik yapı modellerinde bulunan geometrik şekillerin belirlenmesini, adlandırılmasını kolaylaştıracak gereçle desteklenen farklı zorluk</w:t>
            </w:r>
          </w:p>
          <w:p>
            <w:pPr>
              <w:spacing w:after="0" w:before="0" w:line="175" w:lineRule="auto"/>
              <w:jc w:val="left"/>
            </w:pPr>
            <w:r>
              <w:rPr>
                <w:rFonts w:ascii="Calibri" w:cs="Calibri" w:eastAsia="Calibri" w:hAnsi="Calibri"/>
                <w:b w:val="false"/>
                <w:bCs w:val="false"/>
                <w:i w:val="false"/>
                <w:iCs w:val="false"/>
                <w:sz w:val="12"/>
                <w:szCs w:val="12"/>
              </w:rPr>
              <w:t xml:space="preserve">seviyelerinde kolaj çalışmaları yapılabilir. İş birliğine dayalı öğrenme, grup çalışmaları veya bireysel etkinlikler aracılığıyla öğrenciler öğrenme sürecine etkin bir şekilde katılmaya teşvik edilebilir. Öte yandan konunun desteklenmesi için görsel araç gereçlerle maket çalışmaları yapılabilir veya oyun temelli etkinlikler tasarlanabilir.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HAZİRAN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35.Hafta:</w:t>
            </w:r>
          </w:p>
          <w:p>
            <w:pPr>
              <w:spacing w:after="0" w:before="0" w:line="190" w:lineRule="auto"/>
              <w:jc w:val="center"/>
            </w:pPr>
            <w:r>
              <w:rPr>
                <w:rFonts w:ascii="Calibri" w:cs="Calibri" w:eastAsia="Calibri" w:hAnsi="Calibri"/>
                <w:b w:val="false"/>
                <w:bCs w:val="false"/>
                <w:i w:val="false"/>
                <w:iCs w:val="false"/>
                <w:sz w:val="13"/>
                <w:szCs w:val="13"/>
              </w:rPr>
              <w:t xml:space="preserve">7-11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VERİYE DAYALI ARAŞTIRMA</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Veriyle Çalışma ve Veriye Dayalı Karar Verme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MAT.1.4.1. Kategorik veriye dayalı temel veri grubu ile çalışabilme ve veriye dayalı karar verebilme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Kategorik veriye dayalı istatiksel araştırma gerektiren günlük yaşam durumu </w:t>
            </w:r>
          </w:p>
          <w:p>
            <w:pPr>
              <w:spacing w:after="0" w:before="0" w:line="190" w:lineRule="auto"/>
              <w:jc w:val="left"/>
            </w:pPr>
            <w:r>
              <w:rPr>
                <w:rFonts w:ascii="Calibri" w:cs="Calibri" w:eastAsia="Calibri" w:hAnsi="Calibri"/>
                <w:b w:val="false"/>
                <w:bCs w:val="false"/>
                <w:i w:val="false"/>
                <w:iCs w:val="false"/>
                <w:sz w:val="13"/>
                <w:szCs w:val="13"/>
              </w:rPr>
              <w:t xml:space="preserve">belirler.</w:t>
            </w:r>
          </w:p>
          <w:p>
            <w:pPr>
              <w:spacing w:after="0" w:before="0" w:line="190" w:lineRule="auto"/>
              <w:jc w:val="left"/>
            </w:pPr>
            <w:r>
              <w:rPr>
                <w:rFonts w:ascii="Calibri" w:cs="Calibri" w:eastAsia="Calibri" w:hAnsi="Calibri"/>
                <w:b w:val="false"/>
                <w:bCs w:val="false"/>
                <w:i w:val="false"/>
                <w:iCs w:val="false"/>
                <w:sz w:val="13"/>
                <w:szCs w:val="13"/>
              </w:rPr>
              <w:t xml:space="preserve">b) Kategorik veriye dayalı betimleme gerektirebilecek araştırma soruları oluşturur.</w:t>
            </w:r>
          </w:p>
          <w:p>
            <w:pPr>
              <w:spacing w:after="0" w:before="0" w:line="190" w:lineRule="auto"/>
              <w:jc w:val="left"/>
            </w:pPr>
            <w:r>
              <w:rPr>
                <w:rFonts w:ascii="Calibri" w:cs="Calibri" w:eastAsia="Calibri" w:hAnsi="Calibri"/>
                <w:b w:val="false"/>
                <w:bCs w:val="false"/>
                <w:i w:val="false"/>
                <w:iCs w:val="false"/>
                <w:sz w:val="13"/>
                <w:szCs w:val="13"/>
              </w:rPr>
              <w:t xml:space="preserve">c) Kategorik verileri toplamak için plan yapar.</w:t>
            </w:r>
          </w:p>
          <w:p>
            <w:pPr>
              <w:spacing w:after="0" w:before="0" w:line="190" w:lineRule="auto"/>
              <w:jc w:val="left"/>
            </w:pPr>
            <w:r>
              <w:rPr>
                <w:rFonts w:ascii="Calibri" w:cs="Calibri" w:eastAsia="Calibri" w:hAnsi="Calibri"/>
                <w:b w:val="false"/>
                <w:bCs w:val="false"/>
                <w:i w:val="false"/>
                <w:iCs w:val="false"/>
                <w:sz w:val="13"/>
                <w:szCs w:val="13"/>
              </w:rPr>
              <w:t xml:space="preserve">ç) Kategorik verileri toplar.</w:t>
            </w:r>
          </w:p>
          <w:p>
            <w:pPr>
              <w:spacing w:after="0" w:before="0" w:line="190" w:lineRule="auto"/>
              <w:jc w:val="left"/>
            </w:pPr>
            <w:r>
              <w:rPr>
                <w:rFonts w:ascii="Calibri" w:cs="Calibri" w:eastAsia="Calibri" w:hAnsi="Calibri"/>
                <w:b w:val="false"/>
                <w:bCs w:val="false"/>
                <w:i w:val="false"/>
                <w:iCs w:val="false"/>
                <w:sz w:val="13"/>
                <w:szCs w:val="13"/>
              </w:rPr>
              <w:t xml:space="preserve">d) Toplanan verileri analiz etmek için görselleştirme araçlarından çetele, sıklık </w:t>
            </w:r>
          </w:p>
          <w:p>
            <w:pPr>
              <w:spacing w:after="0" w:before="0" w:line="190" w:lineRule="auto"/>
              <w:jc w:val="left"/>
            </w:pPr>
            <w:r>
              <w:rPr>
                <w:rFonts w:ascii="Calibri" w:cs="Calibri" w:eastAsia="Calibri" w:hAnsi="Calibri"/>
                <w:b w:val="false"/>
                <w:bCs w:val="false"/>
                <w:i w:val="false"/>
                <w:iCs w:val="false"/>
                <w:sz w:val="13"/>
                <w:szCs w:val="13"/>
              </w:rPr>
              <w:t xml:space="preserve">tablosu ve nesne grafini seçer.</w:t>
            </w:r>
          </w:p>
          <w:p>
            <w:pPr>
              <w:spacing w:after="0" w:before="0" w:line="190" w:lineRule="auto"/>
              <w:jc w:val="left"/>
            </w:pPr>
            <w:r>
              <w:rPr>
                <w:rFonts w:ascii="Calibri" w:cs="Calibri" w:eastAsia="Calibri" w:hAnsi="Calibri"/>
                <w:b w:val="false"/>
                <w:bCs w:val="false"/>
                <w:i w:val="false"/>
                <w:iCs w:val="false"/>
                <w:sz w:val="13"/>
                <w:szCs w:val="13"/>
              </w:rPr>
              <w:t xml:space="preserve">e) Seçtiği araçlarla verileri görselleştirerek analiz eder.</w:t>
            </w:r>
          </w:p>
          <w:p>
            <w:pPr>
              <w:spacing w:after="0" w:before="0" w:line="190" w:lineRule="auto"/>
              <w:jc w:val="left"/>
            </w:pPr>
            <w:r>
              <w:rPr>
                <w:rFonts w:ascii="Calibri" w:cs="Calibri" w:eastAsia="Calibri" w:hAnsi="Calibri"/>
                <w:b w:val="false"/>
                <w:bCs w:val="false"/>
                <w:i w:val="false"/>
                <w:iCs w:val="false"/>
                <w:sz w:val="13"/>
                <w:szCs w:val="13"/>
              </w:rPr>
              <w:t xml:space="preserve">f) Araştırma sonuçlarını yorumlar.</w:t>
            </w:r>
          </w:p>
          <w:p>
            <w:pPr>
              <w:spacing w:after="0" w:before="0" w:line="190" w:lineRule="auto"/>
              <w:jc w:val="left"/>
            </w:pPr>
            <w:r>
              <w:rPr>
                <w:rFonts w:ascii="Calibri" w:cs="Calibri" w:eastAsia="Calibri" w:hAnsi="Calibri"/>
                <w:b w:val="false"/>
                <w:bCs w:val="false"/>
                <w:i w:val="false"/>
                <w:iCs w:val="false"/>
                <w:sz w:val="13"/>
                <w:szCs w:val="13"/>
              </w:rPr>
              <w:t xml:space="preserve">g) Araştırma sonuçlarını araştırma sorularına göre değerlendirir.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Açık uçlu ve eşleştirme sorularından oluşan çalışma kâğıdı </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tc>
        <w:tc>
          <w:tcPr>
            <w:tcW w:type="dxa" w:w="124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D2. Aile Bütünlüğü D20. Yardımseverlik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OB2.Dijital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49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Öğrencilere her bir verinin iki nesne veya durumu temsil ettiği hazır bir nesne grafiği verilebilir. Öğrencilerden bu grafiği yorumlamaları beklenebilir. Ardından öğrencilerden nesne grafiğindeki verileri sıklık tablosunda göstermeleri istenebilir.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Öğrencilere her bir verinin bir nesneyi veya durumu temsil ettiği hazır nesne grafiği verilir. Renksiz verilen nesnelerin resimlerini boyalamaları istenebilir. Ardından kısa cevaplı sorular sorularak araştırma sonuçlarını yorumlamaları sağlanabilir. Daha sonra nesne grafiğindeki verileri çetele ve sıklık tablosunda göstermesi beklenebilir.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36.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14-18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VERİYE DAYALI ARAŞTIRMA</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Veriyle Çalışma ve Veriye Dayalı Karar Verme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MAT.1.4.1. Kategorik veriye dayalı temel veri grubu ile çalışabilme ve veriye dayalı karar verebilme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Kategorik veriye dayalı istatiksel araştırma gerektiren günlük yaşam durumu </w:t>
            </w:r>
          </w:p>
          <w:p>
            <w:pPr>
              <w:keepNext/>
              <w:spacing w:after="0" w:before="0" w:line="190" w:lineRule="auto"/>
              <w:jc w:val="left"/>
            </w:pPr>
            <w:r>
              <w:rPr>
                <w:rFonts w:ascii="Calibri" w:cs="Calibri" w:eastAsia="Calibri" w:hAnsi="Calibri"/>
                <w:b w:val="false"/>
                <w:bCs w:val="false"/>
                <w:i w:val="false"/>
                <w:iCs w:val="false"/>
                <w:sz w:val="13"/>
                <w:szCs w:val="13"/>
              </w:rPr>
              <w:t xml:space="preserve">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Kategorik veriye dayalı betimleme gerektirebilecek araştırma soruları oluşturur.</w:t>
            </w:r>
          </w:p>
          <w:p>
            <w:pPr>
              <w:keepNext/>
              <w:spacing w:after="0" w:before="0" w:line="190" w:lineRule="auto"/>
              <w:jc w:val="left"/>
            </w:pPr>
            <w:r>
              <w:rPr>
                <w:rFonts w:ascii="Calibri" w:cs="Calibri" w:eastAsia="Calibri" w:hAnsi="Calibri"/>
                <w:b w:val="false"/>
                <w:bCs w:val="false"/>
                <w:i w:val="false"/>
                <w:iCs w:val="false"/>
                <w:sz w:val="13"/>
                <w:szCs w:val="13"/>
              </w:rPr>
              <w:t xml:space="preserve">c) Kategorik verileri toplamak için plan yapar.</w:t>
            </w:r>
          </w:p>
          <w:p>
            <w:pPr>
              <w:keepNext/>
              <w:spacing w:after="0" w:before="0" w:line="190" w:lineRule="auto"/>
              <w:jc w:val="left"/>
            </w:pPr>
            <w:r>
              <w:rPr>
                <w:rFonts w:ascii="Calibri" w:cs="Calibri" w:eastAsia="Calibri" w:hAnsi="Calibri"/>
                <w:b w:val="false"/>
                <w:bCs w:val="false"/>
                <w:i w:val="false"/>
                <w:iCs w:val="false"/>
                <w:sz w:val="13"/>
                <w:szCs w:val="13"/>
              </w:rPr>
              <w:t xml:space="preserve">ç) Kategorik verileri toplar.</w:t>
            </w:r>
          </w:p>
          <w:p>
            <w:pPr>
              <w:keepNext/>
              <w:spacing w:after="0" w:before="0" w:line="190" w:lineRule="auto"/>
              <w:jc w:val="left"/>
            </w:pPr>
            <w:r>
              <w:rPr>
                <w:rFonts w:ascii="Calibri" w:cs="Calibri" w:eastAsia="Calibri" w:hAnsi="Calibri"/>
                <w:b w:val="false"/>
                <w:bCs w:val="false"/>
                <w:i w:val="false"/>
                <w:iCs w:val="false"/>
                <w:sz w:val="13"/>
                <w:szCs w:val="13"/>
              </w:rPr>
              <w:t xml:space="preserve">d) Toplanan verileri analiz etmek için görselleştirme araçlarından çetele, sıklık </w:t>
            </w:r>
          </w:p>
          <w:p>
            <w:pPr>
              <w:keepNext/>
              <w:spacing w:after="0" w:before="0" w:line="190" w:lineRule="auto"/>
              <w:jc w:val="left"/>
            </w:pPr>
            <w:r>
              <w:rPr>
                <w:rFonts w:ascii="Calibri" w:cs="Calibri" w:eastAsia="Calibri" w:hAnsi="Calibri"/>
                <w:b w:val="false"/>
                <w:bCs w:val="false"/>
                <w:i w:val="false"/>
                <w:iCs w:val="false"/>
                <w:sz w:val="13"/>
                <w:szCs w:val="13"/>
              </w:rPr>
              <w:t xml:space="preserve">tablosu ve nesne grafini seçer.</w:t>
            </w:r>
          </w:p>
          <w:p>
            <w:pPr>
              <w:keepNext/>
              <w:spacing w:after="0" w:before="0" w:line="190" w:lineRule="auto"/>
              <w:jc w:val="left"/>
            </w:pPr>
            <w:r>
              <w:rPr>
                <w:rFonts w:ascii="Calibri" w:cs="Calibri" w:eastAsia="Calibri" w:hAnsi="Calibri"/>
                <w:b w:val="false"/>
                <w:bCs w:val="false"/>
                <w:i w:val="false"/>
                <w:iCs w:val="false"/>
                <w:sz w:val="13"/>
                <w:szCs w:val="13"/>
              </w:rPr>
              <w:t xml:space="preserve">e) Seçtiği araçlarla verileri görselleştirerek analiz eder.</w:t>
            </w:r>
          </w:p>
          <w:p>
            <w:pPr>
              <w:keepNext/>
              <w:spacing w:after="0" w:before="0" w:line="190" w:lineRule="auto"/>
              <w:jc w:val="left"/>
            </w:pPr>
            <w:r>
              <w:rPr>
                <w:rFonts w:ascii="Calibri" w:cs="Calibri" w:eastAsia="Calibri" w:hAnsi="Calibri"/>
                <w:b w:val="false"/>
                <w:bCs w:val="false"/>
                <w:i w:val="false"/>
                <w:iCs w:val="false"/>
                <w:sz w:val="13"/>
                <w:szCs w:val="13"/>
              </w:rPr>
              <w:t xml:space="preserve">f) Araştırma sonuçlarını yorumlar.</w:t>
            </w:r>
          </w:p>
          <w:p>
            <w:pPr>
              <w:keepNext/>
              <w:spacing w:after="0" w:before="0" w:line="190" w:lineRule="auto"/>
              <w:jc w:val="left"/>
            </w:pPr>
            <w:r>
              <w:rPr>
                <w:rFonts w:ascii="Calibri" w:cs="Calibri" w:eastAsia="Calibri" w:hAnsi="Calibri"/>
                <w:b w:val="false"/>
                <w:bCs w:val="false"/>
                <w:i w:val="false"/>
                <w:iCs w:val="false"/>
                <w:sz w:val="13"/>
                <w:szCs w:val="13"/>
              </w:rPr>
              <w:t xml:space="preserve">g) Araştırma sonuçlarını araştırma sorularına göre değerlendirir.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24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09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Çevre ve İklim Değişikliği Haftası (Haziran ayının ikinci haftası)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21-25 Haziran</w:t>
            </w:r>
          </w:p>
        </w:tc>
        <w:tc>
          <w:tcPr>
            <w:tcW w:type="dxa" w:w="528"/>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r>
      <w:tr>
        <w:trPr>
          <w:cantSplit/>
          <w:trHeight w:val="520" w:hRule="atLeas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742"/>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26.05.2025 tarih ve 13 sayılı Kurul Kararı eki "Türkiye Yüzyılı Maarif Modeli Öğretim Programları Ortak Metni,Talim Terbiye Kurulu'nun 23.05.2024 tarih ve 20 sayılı Kurul Kararı eki Matematik Dersi. (1,2, 3 ve 4. Sınıflar) ,,Matematik Dersi. (5,6,7 ve 8. Sınıflar) Öğretim Programı", "M.E.B. 2025-2026 Eğitim ve Öğretim Yılı Çalışma Takvimi Genelgesi" ile Talim ve Terbiye Kurulu’nun 09.05.2025 tarih ve 04 sayılı Kurul Kararı eki "İlköğretim Kurumları (İlkokul ve Ortaokul) Haftalık Ders Çizelgesi " esas alınarak hazırlanmıştır.</w:t>
            </w:r>
          </w:p>
          <w:p>
            <w:pPr>
              <w:spacing w:after="0" w:before="0" w:line="190" w:lineRule="auto"/>
              <w:jc w:val="left"/>
            </w:pPr>
            <w:r>
              <w:rPr>
                <w:rFonts w:ascii="Calibri" w:cs="Calibri" w:eastAsia="Calibri" w:hAnsi="Calibri"/>
                <w:b/>
                <w:bCs/>
                <w:i w:val="false"/>
                <w:iCs w:val="false"/>
                <w:sz w:val="20"/>
                <w:szCs w:val="20"/>
              </w:rPr>
              <w:t xml:space="preserve">*Zümre Öğretmenler Kurulu tarafından ders kapsamında yapılması kararlaştırılan; okul dışı öğrenme etkinlikleri, araştırma ve gözlem, sosyal etkinlikler, proje çalışmaları, yerel çalışmalar, okuma çalışmaları vb. çalışmalar için ayrılan süredir. Çalışmalar için ayrılan süre eğitim öğretim yılı içinde planlanır ve yıllık planlarda ifade edilir.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 İLKOKULU</w:t>
          </w:r>
        </w:p>
        <w:p>
          <w:pPr>
            <w:spacing w:after="0" w:before="0"/>
            <w:jc w:val="left"/>
          </w:pPr>
          <w:r>
            <w:rPr>
              <w:rFonts w:ascii="Calibri" w:cs="Calibri" w:eastAsia="Calibri" w:hAnsi="Calibri"/>
              <w:b w:val="false"/>
              <w:bCs w:val="false"/>
              <w:sz w:val="20"/>
              <w:szCs w:val="20"/>
            </w:rPr>
            <w:t xml:space="preserve">Sınıfı: 1/....</w:t>
          </w:r>
        </w:p>
        <w:p>
          <w:pPr>
            <w:spacing w:after="0" w:before="0"/>
            <w:jc w:val="left"/>
          </w:pPr>
          <w:r>
            <w:rPr>
              <w:rFonts w:ascii="Calibri" w:cs="Calibri" w:eastAsia="Calibri" w:hAnsi="Calibri"/>
              <w:b w:val="false"/>
              <w:bCs w:val="false"/>
              <w:sz w:val="20"/>
              <w:szCs w:val="20"/>
            </w:rPr>
            <w:t xml:space="preserve">Öğretmeni: .....................................</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MATEMATİK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2026-09-12T16:30:19.032Z</dcterms:created>
  <dcterms:modified xsi:type="dcterms:W3CDTF">2026-09-12T16:30:19.032Z</dcterms:modified>
</cp:coreProperties>
</file>

<file path=docProps/custom.xml><?xml version="1.0" encoding="utf-8"?>
<Properties xmlns="http://schemas.openxmlformats.org/officeDocument/2006/custom-properties" xmlns:vt="http://schemas.openxmlformats.org/officeDocument/2006/docPropsVTypes"/>
</file>